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C4DE0BB" w14:textId="77777777" w:rsidR="008F3B02" w:rsidRDefault="008F3B02">
      <w:pPr>
        <w:jc w:val="center"/>
        <w:rPr>
          <w:rFonts w:ascii="Arial" w:eastAsia="Arial" w:hAnsi="Arial" w:cs="Arial"/>
          <w:sz w:val="22"/>
          <w:szCs w:val="22"/>
        </w:rPr>
      </w:pPr>
    </w:p>
    <w:p w14:paraId="7EBEE106" w14:textId="54C71516" w:rsidR="00952B92" w:rsidRDefault="00F15FC2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noProof/>
          <w:sz w:val="22"/>
          <w:szCs w:val="22"/>
        </w:rPr>
        <w:drawing>
          <wp:inline distT="0" distB="0" distL="0" distR="0" wp14:anchorId="7480D19E" wp14:editId="1E4EF1E9">
            <wp:extent cx="2952115" cy="1229566"/>
            <wp:effectExtent l="0" t="0" r="0" b="8890"/>
            <wp:docPr id="689110898" name="Picture 1" descr="A black background with green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9110898" name="Picture 1" descr="A black background with green text&#10;&#10;AI-generated content may be incorrect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2993" cy="1246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8CC5C8" w14:textId="77777777" w:rsidR="00087F13" w:rsidRPr="008B3B59" w:rsidRDefault="00087F13">
      <w:pPr>
        <w:jc w:val="center"/>
        <w:rPr>
          <w:rFonts w:ascii="Arial" w:eastAsia="Arial" w:hAnsi="Arial" w:cs="Arial"/>
          <w:sz w:val="22"/>
          <w:szCs w:val="22"/>
        </w:rPr>
      </w:pPr>
    </w:p>
    <w:tbl>
      <w:tblPr>
        <w:tblStyle w:val="1"/>
        <w:tblW w:w="10320" w:type="dxa"/>
        <w:tblInd w:w="-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78"/>
        <w:gridCol w:w="7642"/>
      </w:tblGrid>
      <w:tr w:rsidR="00087F13" w:rsidRPr="00B826F9" w14:paraId="5E42D36D" w14:textId="77777777" w:rsidTr="00745951">
        <w:trPr>
          <w:trHeight w:val="220"/>
        </w:trPr>
        <w:tc>
          <w:tcPr>
            <w:tcW w:w="10320" w:type="dxa"/>
            <w:gridSpan w:val="2"/>
            <w:shd w:val="clear" w:color="auto" w:fill="203B24" w:themeFill="text1"/>
          </w:tcPr>
          <w:p w14:paraId="0CA9843D" w14:textId="77777777" w:rsidR="00087F13" w:rsidRPr="00B826F9" w:rsidRDefault="00087F13" w:rsidP="00B70E32">
            <w:pPr>
              <w:jc w:val="center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B826F9">
              <w:rPr>
                <w:rFonts w:ascii="Avenir Next LT Pro" w:eastAsia="Arial" w:hAnsi="Avenir Next LT Pro" w:cs="Arial"/>
                <w:color w:val="FFFFFF"/>
                <w:sz w:val="22"/>
                <w:szCs w:val="22"/>
              </w:rPr>
              <w:t>ROLE PROFILE</w:t>
            </w:r>
            <w:r w:rsidRPr="00B826F9">
              <w:rPr>
                <w:rFonts w:ascii="Avenir Next LT Pro" w:eastAsia="Arial" w:hAnsi="Avenir Next LT Pro" w:cs="Arial"/>
                <w:b/>
                <w:color w:val="FFFFFF"/>
                <w:sz w:val="22"/>
                <w:szCs w:val="22"/>
              </w:rPr>
              <w:t xml:space="preserve"> </w:t>
            </w:r>
          </w:p>
        </w:tc>
      </w:tr>
      <w:tr w:rsidR="00CE4DE7" w:rsidRPr="00B826F9" w14:paraId="25E69AAF" w14:textId="77777777" w:rsidTr="00745951">
        <w:trPr>
          <w:trHeight w:val="280"/>
        </w:trPr>
        <w:tc>
          <w:tcPr>
            <w:tcW w:w="2678" w:type="dxa"/>
            <w:shd w:val="clear" w:color="auto" w:fill="A9C2A5" w:themeFill="background2"/>
          </w:tcPr>
          <w:p w14:paraId="072BD931" w14:textId="77777777" w:rsidR="00CE4DE7" w:rsidRPr="00B826F9" w:rsidRDefault="00CE4DE7" w:rsidP="00B70E32">
            <w:pPr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B826F9">
              <w:rPr>
                <w:rFonts w:ascii="Avenir Next LT Pro" w:eastAsia="Arial" w:hAnsi="Avenir Next LT Pro" w:cs="Arial"/>
                <w:sz w:val="22"/>
                <w:szCs w:val="22"/>
              </w:rPr>
              <w:t xml:space="preserve">Job </w:t>
            </w:r>
            <w:r>
              <w:rPr>
                <w:rFonts w:ascii="Avenir Next LT Pro" w:eastAsia="Arial" w:hAnsi="Avenir Next LT Pro" w:cs="Arial"/>
                <w:sz w:val="22"/>
                <w:szCs w:val="22"/>
              </w:rPr>
              <w:t>T</w:t>
            </w:r>
            <w:r w:rsidRPr="00B826F9">
              <w:rPr>
                <w:rFonts w:ascii="Avenir Next LT Pro" w:eastAsia="Arial" w:hAnsi="Avenir Next LT Pro" w:cs="Arial"/>
                <w:sz w:val="22"/>
                <w:szCs w:val="22"/>
              </w:rPr>
              <w:t>itle</w:t>
            </w:r>
          </w:p>
        </w:tc>
        <w:tc>
          <w:tcPr>
            <w:tcW w:w="7642" w:type="dxa"/>
          </w:tcPr>
          <w:p w14:paraId="09AF51ED" w14:textId="6C71BAD9" w:rsidR="00CE4DE7" w:rsidRPr="00B826F9" w:rsidRDefault="004F69C4" w:rsidP="00B70E32">
            <w:pPr>
              <w:rPr>
                <w:rFonts w:ascii="Avenir Next LT Pro" w:eastAsia="Arial" w:hAnsi="Avenir Next LT Pro" w:cs="Arial"/>
                <w:sz w:val="22"/>
                <w:szCs w:val="22"/>
              </w:rPr>
            </w:pPr>
            <w:r>
              <w:rPr>
                <w:rFonts w:ascii="Avenir Next LT Pro" w:eastAsia="Arial" w:hAnsi="Avenir Next LT Pro" w:cs="Arial"/>
                <w:sz w:val="22"/>
                <w:szCs w:val="22"/>
              </w:rPr>
              <w:t>SHE Technician</w:t>
            </w:r>
          </w:p>
        </w:tc>
      </w:tr>
      <w:tr w:rsidR="00087F13" w:rsidRPr="00B826F9" w14:paraId="0046B8EA" w14:textId="77777777" w:rsidTr="00745951">
        <w:trPr>
          <w:trHeight w:val="260"/>
        </w:trPr>
        <w:tc>
          <w:tcPr>
            <w:tcW w:w="2678" w:type="dxa"/>
            <w:shd w:val="clear" w:color="auto" w:fill="A9C2A5" w:themeFill="background2"/>
          </w:tcPr>
          <w:p w14:paraId="55EA6B3A" w14:textId="77777777" w:rsidR="00087F13" w:rsidRPr="00B826F9" w:rsidRDefault="00087F13" w:rsidP="00B70E32">
            <w:pPr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B826F9">
              <w:rPr>
                <w:rFonts w:ascii="Avenir Next LT Pro" w:eastAsia="Arial" w:hAnsi="Avenir Next LT Pro" w:cs="Arial"/>
                <w:sz w:val="22"/>
                <w:szCs w:val="22"/>
              </w:rPr>
              <w:t>Business</w:t>
            </w:r>
          </w:p>
        </w:tc>
        <w:tc>
          <w:tcPr>
            <w:tcW w:w="7642" w:type="dxa"/>
          </w:tcPr>
          <w:p w14:paraId="1D206EC8" w14:textId="6A0F79FD" w:rsidR="00087F13" w:rsidRPr="00B826F9" w:rsidRDefault="004F69C4" w:rsidP="00B70E32">
            <w:pPr>
              <w:rPr>
                <w:rFonts w:ascii="Avenir Next LT Pro" w:eastAsia="Arial" w:hAnsi="Avenir Next LT Pro" w:cs="Arial"/>
                <w:sz w:val="22"/>
                <w:szCs w:val="22"/>
              </w:rPr>
            </w:pPr>
            <w:r>
              <w:rPr>
                <w:rFonts w:ascii="Avenir Next LT Pro" w:eastAsia="Arial" w:hAnsi="Avenir Next LT Pro" w:cs="Arial"/>
                <w:sz w:val="22"/>
                <w:szCs w:val="22"/>
              </w:rPr>
              <w:t>Melton Foods</w:t>
            </w:r>
          </w:p>
        </w:tc>
      </w:tr>
      <w:tr w:rsidR="00087F13" w:rsidRPr="00B826F9" w14:paraId="2ADE424B" w14:textId="77777777" w:rsidTr="00745951">
        <w:tc>
          <w:tcPr>
            <w:tcW w:w="2678" w:type="dxa"/>
            <w:shd w:val="clear" w:color="auto" w:fill="A9C2A5" w:themeFill="background2"/>
          </w:tcPr>
          <w:p w14:paraId="34309CB6" w14:textId="77777777" w:rsidR="00087F13" w:rsidRPr="00B826F9" w:rsidRDefault="00087F13" w:rsidP="00B70E32">
            <w:pPr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B826F9">
              <w:rPr>
                <w:rFonts w:ascii="Avenir Next LT Pro" w:eastAsia="Arial" w:hAnsi="Avenir Next LT Pro" w:cs="Arial"/>
                <w:sz w:val="22"/>
                <w:szCs w:val="22"/>
              </w:rPr>
              <w:t>Department</w:t>
            </w:r>
          </w:p>
        </w:tc>
        <w:tc>
          <w:tcPr>
            <w:tcW w:w="7642" w:type="dxa"/>
          </w:tcPr>
          <w:p w14:paraId="47F8B255" w14:textId="34CE47F7" w:rsidR="00087F13" w:rsidRPr="00B826F9" w:rsidRDefault="004F69C4" w:rsidP="00B70E32">
            <w:pPr>
              <w:rPr>
                <w:rFonts w:ascii="Avenir Next LT Pro" w:eastAsia="Arial" w:hAnsi="Avenir Next LT Pro" w:cs="Arial"/>
                <w:sz w:val="22"/>
                <w:szCs w:val="22"/>
              </w:rPr>
            </w:pPr>
            <w:r>
              <w:rPr>
                <w:rFonts w:ascii="Avenir Next LT Pro" w:eastAsia="Arial" w:hAnsi="Avenir Next LT Pro" w:cs="Arial"/>
                <w:sz w:val="22"/>
                <w:szCs w:val="22"/>
              </w:rPr>
              <w:t>SHE Team</w:t>
            </w:r>
          </w:p>
        </w:tc>
      </w:tr>
      <w:tr w:rsidR="00087F13" w:rsidRPr="00B826F9" w14:paraId="0BFED375" w14:textId="77777777" w:rsidTr="00745951">
        <w:trPr>
          <w:trHeight w:val="280"/>
        </w:trPr>
        <w:tc>
          <w:tcPr>
            <w:tcW w:w="2678" w:type="dxa"/>
            <w:shd w:val="clear" w:color="auto" w:fill="A9C2A5" w:themeFill="background2"/>
          </w:tcPr>
          <w:p w14:paraId="2BA201CD" w14:textId="77777777" w:rsidR="00087F13" w:rsidRPr="00B826F9" w:rsidRDefault="00087F13" w:rsidP="00B70E32">
            <w:pPr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B826F9">
              <w:rPr>
                <w:rFonts w:ascii="Avenir Next LT Pro" w:eastAsia="Arial" w:hAnsi="Avenir Next LT Pro" w:cs="Arial"/>
                <w:sz w:val="22"/>
                <w:szCs w:val="22"/>
              </w:rPr>
              <w:t>Location</w:t>
            </w:r>
          </w:p>
        </w:tc>
        <w:tc>
          <w:tcPr>
            <w:tcW w:w="7642" w:type="dxa"/>
          </w:tcPr>
          <w:p w14:paraId="012BE50D" w14:textId="49287C24" w:rsidR="00087F13" w:rsidRPr="00B826F9" w:rsidRDefault="004F69C4" w:rsidP="00B70E32">
            <w:pPr>
              <w:rPr>
                <w:rFonts w:ascii="Avenir Next LT Pro" w:eastAsia="Arial" w:hAnsi="Avenir Next LT Pro" w:cs="Arial"/>
                <w:sz w:val="22"/>
                <w:szCs w:val="22"/>
              </w:rPr>
            </w:pPr>
            <w:r>
              <w:rPr>
                <w:rFonts w:ascii="Avenir Next LT Pro" w:eastAsia="Arial" w:hAnsi="Avenir Next LT Pro" w:cs="Arial"/>
                <w:sz w:val="22"/>
                <w:szCs w:val="22"/>
              </w:rPr>
              <w:t>Melton Mowbray</w:t>
            </w:r>
            <w:r w:rsidR="00F15FC2">
              <w:rPr>
                <w:rFonts w:ascii="Avenir Next LT Pro" w:eastAsia="Arial" w:hAnsi="Avenir Next LT Pro" w:cs="Arial"/>
                <w:sz w:val="22"/>
                <w:szCs w:val="22"/>
              </w:rPr>
              <w:t xml:space="preserve">, Leicestershire </w:t>
            </w:r>
          </w:p>
        </w:tc>
      </w:tr>
      <w:tr w:rsidR="00087F13" w:rsidRPr="00B826F9" w14:paraId="6A1887E2" w14:textId="77777777" w:rsidTr="00745951">
        <w:tc>
          <w:tcPr>
            <w:tcW w:w="10320" w:type="dxa"/>
            <w:gridSpan w:val="2"/>
            <w:shd w:val="clear" w:color="auto" w:fill="203B24" w:themeFill="text1"/>
          </w:tcPr>
          <w:p w14:paraId="4A02D7AB" w14:textId="77777777" w:rsidR="00087F13" w:rsidRPr="00B826F9" w:rsidRDefault="00087F13" w:rsidP="00B70E32">
            <w:pPr>
              <w:jc w:val="center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B826F9">
              <w:rPr>
                <w:rFonts w:ascii="Avenir Next LT Pro" w:eastAsia="Arial" w:hAnsi="Avenir Next LT Pro" w:cs="Arial"/>
                <w:color w:val="FFFFFF"/>
                <w:sz w:val="22"/>
                <w:szCs w:val="22"/>
              </w:rPr>
              <w:t xml:space="preserve">ROLE SUMMARY </w:t>
            </w:r>
          </w:p>
        </w:tc>
      </w:tr>
      <w:tr w:rsidR="00087F13" w:rsidRPr="00B826F9" w14:paraId="0FA7620A" w14:textId="77777777" w:rsidTr="00087F13">
        <w:trPr>
          <w:trHeight w:val="940"/>
        </w:trPr>
        <w:tc>
          <w:tcPr>
            <w:tcW w:w="10320" w:type="dxa"/>
            <w:gridSpan w:val="2"/>
          </w:tcPr>
          <w:p w14:paraId="422D8A69" w14:textId="77777777" w:rsidR="005C395A" w:rsidRDefault="005C395A" w:rsidP="009219C6">
            <w:pPr>
              <w:pStyle w:val="BodyText"/>
              <w:rPr>
                <w:rFonts w:ascii="Avenir Next LT Pro" w:eastAsia="Arial" w:hAnsi="Avenir Next LT Pro" w:cs="Arial"/>
                <w:b w:val="0"/>
                <w:bCs/>
                <w:i w:val="0"/>
                <w:iCs/>
                <w:sz w:val="22"/>
                <w:szCs w:val="22"/>
                <w:lang w:val="en-GB"/>
              </w:rPr>
            </w:pPr>
          </w:p>
          <w:p w14:paraId="070EB1C9" w14:textId="77777777" w:rsidR="005C395A" w:rsidRDefault="005C395A" w:rsidP="00227328">
            <w:pPr>
              <w:pStyle w:val="BodyText"/>
              <w:rPr>
                <w:rFonts w:ascii="Avenir Next LT Pro" w:eastAsia="Arial" w:hAnsi="Avenir Next LT Pro" w:cs="Arial"/>
                <w:b w:val="0"/>
                <w:bCs/>
                <w:i w:val="0"/>
                <w:iCs/>
                <w:sz w:val="22"/>
                <w:szCs w:val="22"/>
                <w:lang w:val="en-GB"/>
              </w:rPr>
            </w:pPr>
            <w:r w:rsidRPr="005C395A">
              <w:rPr>
                <w:rFonts w:ascii="Avenir Next LT Pro" w:eastAsia="Arial" w:hAnsi="Avenir Next LT Pro" w:cs="Arial"/>
                <w:b w:val="0"/>
                <w:bCs/>
                <w:i w:val="0"/>
                <w:iCs/>
                <w:sz w:val="22"/>
                <w:szCs w:val="22"/>
                <w:lang w:val="en-GB"/>
              </w:rPr>
              <w:t xml:space="preserve">At </w:t>
            </w:r>
            <w:r>
              <w:rPr>
                <w:rFonts w:ascii="Avenir Next LT Pro" w:eastAsia="Arial" w:hAnsi="Avenir Next LT Pro" w:cs="Arial"/>
                <w:b w:val="0"/>
                <w:bCs/>
                <w:i w:val="0"/>
                <w:iCs/>
                <w:sz w:val="22"/>
                <w:szCs w:val="22"/>
                <w:lang w:val="en-GB"/>
              </w:rPr>
              <w:t>Melton Foods</w:t>
            </w:r>
            <w:r w:rsidRPr="005C395A">
              <w:rPr>
                <w:rFonts w:ascii="Avenir Next LT Pro" w:eastAsia="Arial" w:hAnsi="Avenir Next LT Pro" w:cs="Arial"/>
                <w:b w:val="0"/>
                <w:bCs/>
                <w:i w:val="0"/>
                <w:iCs/>
                <w:sz w:val="22"/>
                <w:szCs w:val="22"/>
                <w:lang w:val="en-GB"/>
              </w:rPr>
              <w:t xml:space="preserve">, our people are the heart of our business, and our </w:t>
            </w:r>
            <w:r>
              <w:rPr>
                <w:rFonts w:ascii="Avenir Next LT Pro" w:eastAsia="Arial" w:hAnsi="Avenir Next LT Pro" w:cs="Arial"/>
                <w:b w:val="0"/>
                <w:bCs/>
                <w:i w:val="0"/>
                <w:iCs/>
                <w:sz w:val="22"/>
                <w:szCs w:val="22"/>
                <w:lang w:val="en-GB"/>
              </w:rPr>
              <w:t>Safety, Health &amp; Environment</w:t>
            </w:r>
            <w:r w:rsidRPr="005C395A">
              <w:rPr>
                <w:rFonts w:ascii="Avenir Next LT Pro" w:eastAsia="Arial" w:hAnsi="Avenir Next LT Pro" w:cs="Arial"/>
                <w:b w:val="0"/>
                <w:bCs/>
                <w:i w:val="0"/>
                <w:iCs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Avenir Next LT Pro" w:eastAsia="Arial" w:hAnsi="Avenir Next LT Pro" w:cs="Arial"/>
                <w:b w:val="0"/>
                <w:bCs/>
                <w:i w:val="0"/>
                <w:iCs/>
                <w:sz w:val="22"/>
                <w:szCs w:val="22"/>
                <w:lang w:val="en-GB"/>
              </w:rPr>
              <w:t>T</w:t>
            </w:r>
            <w:r w:rsidRPr="005C395A">
              <w:rPr>
                <w:rFonts w:ascii="Avenir Next LT Pro" w:eastAsia="Arial" w:hAnsi="Avenir Next LT Pro" w:cs="Arial"/>
                <w:b w:val="0"/>
                <w:bCs/>
                <w:i w:val="0"/>
                <w:iCs/>
                <w:sz w:val="22"/>
                <w:szCs w:val="22"/>
                <w:lang w:val="en-GB"/>
              </w:rPr>
              <w:t xml:space="preserve">eam is at the forefront of ensuring our workplaces are safe, healthy, and compliant. </w:t>
            </w:r>
          </w:p>
          <w:p w14:paraId="1212C26D" w14:textId="77777777" w:rsidR="002A5382" w:rsidRDefault="00227328" w:rsidP="00227328">
            <w:pPr>
              <w:pStyle w:val="BodyText"/>
              <w:rPr>
                <w:rFonts w:ascii="Avenir Next LT Pro" w:eastAsia="Arial" w:hAnsi="Avenir Next LT Pro" w:cs="Arial"/>
                <w:b w:val="0"/>
                <w:bCs/>
                <w:i w:val="0"/>
                <w:iCs/>
                <w:sz w:val="22"/>
                <w:szCs w:val="22"/>
                <w:lang w:val="en-GB"/>
              </w:rPr>
            </w:pPr>
            <w:r>
              <w:rPr>
                <w:rFonts w:ascii="Avenir Next LT Pro" w:eastAsia="Arial" w:hAnsi="Avenir Next LT Pro" w:cs="Arial"/>
                <w:b w:val="0"/>
                <w:bCs/>
                <w:i w:val="0"/>
                <w:iCs/>
                <w:sz w:val="22"/>
                <w:szCs w:val="22"/>
                <w:lang w:val="en-GB"/>
              </w:rPr>
              <w:t>Supporting the SHE Manager</w:t>
            </w:r>
            <w:r w:rsidR="00753A2F">
              <w:rPr>
                <w:rFonts w:ascii="Avenir Next LT Pro" w:eastAsia="Arial" w:hAnsi="Avenir Next LT Pro" w:cs="Arial"/>
                <w:b w:val="0"/>
                <w:bCs/>
                <w:i w:val="0"/>
                <w:iCs/>
                <w:sz w:val="22"/>
                <w:szCs w:val="22"/>
                <w:lang w:val="en-GB"/>
              </w:rPr>
              <w:t xml:space="preserve">, the SHE Technician will be responsible for ensuring the </w:t>
            </w:r>
            <w:r w:rsidR="00A53B66">
              <w:rPr>
                <w:rFonts w:ascii="Avenir Next LT Pro" w:eastAsia="Arial" w:hAnsi="Avenir Next LT Pro" w:cs="Arial"/>
                <w:b w:val="0"/>
                <w:bCs/>
                <w:i w:val="0"/>
                <w:iCs/>
                <w:sz w:val="22"/>
                <w:szCs w:val="22"/>
                <w:lang w:val="en-GB"/>
              </w:rPr>
              <w:t xml:space="preserve">day-to-day operation of the SHE Management system </w:t>
            </w:r>
            <w:r w:rsidR="001F2851">
              <w:rPr>
                <w:rFonts w:ascii="Avenir Next LT Pro" w:eastAsia="Arial" w:hAnsi="Avenir Next LT Pro" w:cs="Arial"/>
                <w:b w:val="0"/>
                <w:bCs/>
                <w:i w:val="0"/>
                <w:iCs/>
                <w:sz w:val="22"/>
                <w:szCs w:val="22"/>
                <w:lang w:val="en-GB"/>
              </w:rPr>
              <w:t xml:space="preserve">is functioning correctly. </w:t>
            </w:r>
          </w:p>
          <w:p w14:paraId="0EC060BB" w14:textId="77777777" w:rsidR="002A5382" w:rsidRDefault="002A5382" w:rsidP="00227328">
            <w:pPr>
              <w:pStyle w:val="BodyText"/>
              <w:rPr>
                <w:rFonts w:ascii="Avenir Next LT Pro" w:eastAsia="Arial" w:hAnsi="Avenir Next LT Pro" w:cs="Arial"/>
                <w:b w:val="0"/>
                <w:bCs/>
                <w:i w:val="0"/>
                <w:iCs/>
                <w:sz w:val="22"/>
                <w:szCs w:val="22"/>
                <w:lang w:val="en-GB"/>
              </w:rPr>
            </w:pPr>
          </w:p>
          <w:p w14:paraId="4923E4E2" w14:textId="74B9961A" w:rsidR="00227328" w:rsidRDefault="001F2851" w:rsidP="00227328">
            <w:pPr>
              <w:pStyle w:val="BodyText"/>
              <w:rPr>
                <w:rFonts w:ascii="Avenir Next LT Pro" w:eastAsia="Arial" w:hAnsi="Avenir Next LT Pro" w:cs="Arial"/>
                <w:b w:val="0"/>
                <w:bCs/>
                <w:i w:val="0"/>
                <w:iCs/>
                <w:sz w:val="22"/>
                <w:szCs w:val="22"/>
                <w:lang w:val="en-GB"/>
              </w:rPr>
            </w:pPr>
            <w:r>
              <w:rPr>
                <w:rFonts w:ascii="Avenir Next LT Pro" w:eastAsia="Arial" w:hAnsi="Avenir Next LT Pro" w:cs="Arial"/>
                <w:b w:val="0"/>
                <w:bCs/>
                <w:i w:val="0"/>
                <w:iCs/>
                <w:sz w:val="22"/>
                <w:szCs w:val="22"/>
                <w:lang w:val="en-GB"/>
              </w:rPr>
              <w:t xml:space="preserve">They will be the first point of contact </w:t>
            </w:r>
            <w:r w:rsidR="008713E7">
              <w:rPr>
                <w:rFonts w:ascii="Avenir Next LT Pro" w:eastAsia="Arial" w:hAnsi="Avenir Next LT Pro" w:cs="Arial"/>
                <w:b w:val="0"/>
                <w:bCs/>
                <w:i w:val="0"/>
                <w:iCs/>
                <w:sz w:val="22"/>
                <w:szCs w:val="22"/>
                <w:lang w:val="en-GB"/>
              </w:rPr>
              <w:t>for the review of incidents</w:t>
            </w:r>
            <w:r w:rsidR="00A61056">
              <w:rPr>
                <w:rFonts w:ascii="Avenir Next LT Pro" w:eastAsia="Arial" w:hAnsi="Avenir Next LT Pro" w:cs="Arial"/>
                <w:b w:val="0"/>
                <w:bCs/>
                <w:i w:val="0"/>
                <w:iCs/>
                <w:sz w:val="22"/>
                <w:szCs w:val="22"/>
                <w:lang w:val="en-GB"/>
              </w:rPr>
              <w:t>, lead and/or support with key site inspections</w:t>
            </w:r>
            <w:r w:rsidR="005300E3">
              <w:rPr>
                <w:rFonts w:ascii="Avenir Next LT Pro" w:eastAsia="Arial" w:hAnsi="Avenir Next LT Pro" w:cs="Arial"/>
                <w:b w:val="0"/>
                <w:bCs/>
                <w:i w:val="0"/>
                <w:iCs/>
                <w:sz w:val="22"/>
                <w:szCs w:val="22"/>
                <w:lang w:val="en-GB"/>
              </w:rPr>
              <w:t xml:space="preserve"> &amp; audits, will coach and guide managers to take personal responsibility for </w:t>
            </w:r>
            <w:r w:rsidR="00387533">
              <w:rPr>
                <w:rFonts w:ascii="Avenir Next LT Pro" w:eastAsia="Arial" w:hAnsi="Avenir Next LT Pro" w:cs="Arial"/>
                <w:b w:val="0"/>
                <w:bCs/>
                <w:i w:val="0"/>
                <w:iCs/>
                <w:sz w:val="22"/>
                <w:szCs w:val="22"/>
                <w:lang w:val="en-GB"/>
              </w:rPr>
              <w:t>SHE responsibilities within their areas</w:t>
            </w:r>
            <w:r w:rsidR="002A5382">
              <w:rPr>
                <w:rFonts w:ascii="Avenir Next LT Pro" w:eastAsia="Arial" w:hAnsi="Avenir Next LT Pro" w:cs="Arial"/>
                <w:b w:val="0"/>
                <w:bCs/>
                <w:i w:val="0"/>
                <w:iCs/>
                <w:sz w:val="22"/>
                <w:szCs w:val="22"/>
                <w:lang w:val="en-GB"/>
              </w:rPr>
              <w:t xml:space="preserve">. </w:t>
            </w:r>
          </w:p>
          <w:p w14:paraId="3E943679" w14:textId="77777777" w:rsidR="002A5382" w:rsidRDefault="002A5382" w:rsidP="00227328">
            <w:pPr>
              <w:pStyle w:val="BodyText"/>
              <w:rPr>
                <w:rFonts w:ascii="Avenir Next LT Pro" w:eastAsia="Arial" w:hAnsi="Avenir Next LT Pro" w:cs="Arial"/>
                <w:b w:val="0"/>
                <w:bCs/>
                <w:i w:val="0"/>
                <w:iCs/>
                <w:sz w:val="22"/>
                <w:szCs w:val="22"/>
                <w:lang w:val="en-GB"/>
              </w:rPr>
            </w:pPr>
          </w:p>
          <w:p w14:paraId="68BCA3D4" w14:textId="40469C74" w:rsidR="002A5382" w:rsidRDefault="002A5382" w:rsidP="00227328">
            <w:pPr>
              <w:pStyle w:val="BodyText"/>
              <w:rPr>
                <w:rFonts w:ascii="Avenir Next LT Pro" w:eastAsia="Arial" w:hAnsi="Avenir Next LT Pro" w:cs="Arial"/>
                <w:b w:val="0"/>
                <w:bCs/>
                <w:i w:val="0"/>
                <w:iCs/>
                <w:sz w:val="22"/>
                <w:szCs w:val="22"/>
                <w:lang w:val="en-GB"/>
              </w:rPr>
            </w:pPr>
            <w:r>
              <w:rPr>
                <w:rFonts w:ascii="Avenir Next LT Pro" w:eastAsia="Arial" w:hAnsi="Avenir Next LT Pro" w:cs="Arial"/>
                <w:b w:val="0"/>
                <w:bCs/>
                <w:i w:val="0"/>
                <w:iCs/>
                <w:sz w:val="22"/>
                <w:szCs w:val="22"/>
                <w:lang w:val="en-GB"/>
              </w:rPr>
              <w:t>The SHE Technician will also undertake SHE improvement projects, as directed by the SHE Manager</w:t>
            </w:r>
            <w:r w:rsidR="00B000CC">
              <w:rPr>
                <w:rFonts w:ascii="Avenir Next LT Pro" w:eastAsia="Arial" w:hAnsi="Avenir Next LT Pro" w:cs="Arial"/>
                <w:b w:val="0"/>
                <w:bCs/>
                <w:i w:val="0"/>
                <w:iCs/>
                <w:sz w:val="22"/>
                <w:szCs w:val="22"/>
                <w:lang w:val="en-GB"/>
              </w:rPr>
              <w:t xml:space="preserve">, ensuring that they are delivered </w:t>
            </w:r>
            <w:r w:rsidR="00A85214">
              <w:rPr>
                <w:rFonts w:ascii="Avenir Next LT Pro" w:eastAsia="Arial" w:hAnsi="Avenir Next LT Pro" w:cs="Arial"/>
                <w:b w:val="0"/>
                <w:bCs/>
                <w:i w:val="0"/>
                <w:iCs/>
                <w:sz w:val="22"/>
                <w:szCs w:val="22"/>
                <w:lang w:val="en-GB"/>
              </w:rPr>
              <w:t xml:space="preserve">successfully and sustainable. They will also </w:t>
            </w:r>
            <w:r w:rsidR="00EA49D8">
              <w:rPr>
                <w:rFonts w:ascii="Avenir Next LT Pro" w:eastAsia="Arial" w:hAnsi="Avenir Next LT Pro" w:cs="Arial"/>
                <w:b w:val="0"/>
                <w:bCs/>
                <w:i w:val="0"/>
                <w:iCs/>
                <w:sz w:val="22"/>
                <w:szCs w:val="22"/>
                <w:lang w:val="en-GB"/>
              </w:rPr>
              <w:t xml:space="preserve">collate key performance metrics, analyse the data and be able to make sound recommendations to </w:t>
            </w:r>
            <w:r w:rsidR="000F392B">
              <w:rPr>
                <w:rFonts w:ascii="Avenir Next LT Pro" w:eastAsia="Arial" w:hAnsi="Avenir Next LT Pro" w:cs="Arial"/>
                <w:b w:val="0"/>
                <w:bCs/>
                <w:i w:val="0"/>
                <w:iCs/>
                <w:sz w:val="22"/>
                <w:szCs w:val="22"/>
                <w:lang w:val="en-GB"/>
              </w:rPr>
              <w:t>drive continuous improvement.</w:t>
            </w:r>
          </w:p>
          <w:p w14:paraId="154EC8F0" w14:textId="77777777" w:rsidR="00180F0C" w:rsidRDefault="00180F0C" w:rsidP="00227328">
            <w:pPr>
              <w:pStyle w:val="BodyText"/>
              <w:rPr>
                <w:rFonts w:ascii="Avenir Next LT Pro" w:eastAsia="Arial" w:hAnsi="Avenir Next LT Pro" w:cs="Arial"/>
                <w:b w:val="0"/>
                <w:bCs/>
                <w:i w:val="0"/>
                <w:iCs/>
                <w:sz w:val="22"/>
                <w:szCs w:val="22"/>
                <w:lang w:val="en-GB"/>
              </w:rPr>
            </w:pPr>
          </w:p>
          <w:p w14:paraId="5581282A" w14:textId="7E9C1B57" w:rsidR="00180F0C" w:rsidRDefault="00180F0C" w:rsidP="00227328">
            <w:pPr>
              <w:pStyle w:val="BodyText"/>
              <w:rPr>
                <w:rFonts w:ascii="Avenir Next LT Pro" w:eastAsia="Arial" w:hAnsi="Avenir Next LT Pro" w:cs="Arial"/>
                <w:b w:val="0"/>
                <w:bCs/>
                <w:i w:val="0"/>
                <w:iCs/>
                <w:sz w:val="22"/>
                <w:szCs w:val="22"/>
                <w:lang w:val="en-GB"/>
              </w:rPr>
            </w:pPr>
            <w:r>
              <w:rPr>
                <w:rFonts w:ascii="Avenir Next LT Pro" w:eastAsia="Arial" w:hAnsi="Avenir Next LT Pro" w:cs="Arial"/>
                <w:b w:val="0"/>
                <w:bCs/>
                <w:i w:val="0"/>
                <w:iCs/>
                <w:sz w:val="22"/>
                <w:szCs w:val="22"/>
                <w:lang w:val="en-GB"/>
              </w:rPr>
              <w:t>Able to enthusiastically solve problems</w:t>
            </w:r>
            <w:r w:rsidR="00214934">
              <w:rPr>
                <w:rFonts w:ascii="Avenir Next LT Pro" w:eastAsia="Arial" w:hAnsi="Avenir Next LT Pro" w:cs="Arial"/>
                <w:b w:val="0"/>
                <w:bCs/>
                <w:i w:val="0"/>
                <w:iCs/>
                <w:sz w:val="22"/>
                <w:szCs w:val="22"/>
                <w:lang w:val="en-GB"/>
              </w:rPr>
              <w:t xml:space="preserve"> and the ability to create positive working relationships at all levels</w:t>
            </w:r>
            <w:r w:rsidR="0064633C">
              <w:rPr>
                <w:rFonts w:ascii="Avenir Next LT Pro" w:eastAsia="Arial" w:hAnsi="Avenir Next LT Pro" w:cs="Arial"/>
                <w:b w:val="0"/>
                <w:bCs/>
                <w:i w:val="0"/>
                <w:iCs/>
                <w:sz w:val="22"/>
                <w:szCs w:val="22"/>
                <w:lang w:val="en-GB"/>
              </w:rPr>
              <w:t xml:space="preserve">, the SHE Technician will </w:t>
            </w:r>
            <w:r w:rsidR="00774F7F">
              <w:rPr>
                <w:rFonts w:ascii="Avenir Next LT Pro" w:eastAsia="Arial" w:hAnsi="Avenir Next LT Pro" w:cs="Arial"/>
                <w:b w:val="0"/>
                <w:bCs/>
                <w:i w:val="0"/>
                <w:iCs/>
                <w:sz w:val="22"/>
                <w:szCs w:val="22"/>
                <w:lang w:val="en-GB"/>
              </w:rPr>
              <w:t xml:space="preserve">be a role model of </w:t>
            </w:r>
            <w:r w:rsidR="00E02661">
              <w:rPr>
                <w:rFonts w:ascii="Avenir Next LT Pro" w:eastAsia="Arial" w:hAnsi="Avenir Next LT Pro" w:cs="Arial"/>
                <w:b w:val="0"/>
                <w:bCs/>
                <w:i w:val="0"/>
                <w:iCs/>
                <w:sz w:val="22"/>
                <w:szCs w:val="22"/>
                <w:lang w:val="en-GB"/>
              </w:rPr>
              <w:t>safety standards and be passionate about keeping our colleagues</w:t>
            </w:r>
            <w:r w:rsidR="00747548">
              <w:rPr>
                <w:rFonts w:ascii="Avenir Next LT Pro" w:eastAsia="Arial" w:hAnsi="Avenir Next LT Pro" w:cs="Arial"/>
                <w:b w:val="0"/>
                <w:bCs/>
                <w:i w:val="0"/>
                <w:iCs/>
                <w:sz w:val="22"/>
                <w:szCs w:val="22"/>
                <w:lang w:val="en-GB"/>
              </w:rPr>
              <w:t xml:space="preserve"> and our environment,</w:t>
            </w:r>
            <w:r w:rsidR="00E02661">
              <w:rPr>
                <w:rFonts w:ascii="Avenir Next LT Pro" w:eastAsia="Arial" w:hAnsi="Avenir Next LT Pro" w:cs="Arial"/>
                <w:b w:val="0"/>
                <w:bCs/>
                <w:i w:val="0"/>
                <w:iCs/>
                <w:sz w:val="22"/>
                <w:szCs w:val="22"/>
                <w:lang w:val="en-GB"/>
              </w:rPr>
              <w:t xml:space="preserve"> safe and healthy. </w:t>
            </w:r>
          </w:p>
          <w:p w14:paraId="0E096113" w14:textId="77777777" w:rsidR="002A5382" w:rsidRDefault="002A5382" w:rsidP="00227328">
            <w:pPr>
              <w:pStyle w:val="BodyText"/>
              <w:rPr>
                <w:rFonts w:ascii="Avenir Next LT Pro" w:eastAsia="Arial" w:hAnsi="Avenir Next LT Pro" w:cs="Arial"/>
                <w:b w:val="0"/>
                <w:bCs/>
                <w:i w:val="0"/>
                <w:iCs/>
                <w:sz w:val="22"/>
                <w:szCs w:val="22"/>
                <w:lang w:val="en-GB"/>
              </w:rPr>
            </w:pPr>
          </w:p>
          <w:p w14:paraId="4A21D9A5" w14:textId="48AAC4B5" w:rsidR="00227328" w:rsidRPr="00766A87" w:rsidRDefault="00227328" w:rsidP="00227328">
            <w:pPr>
              <w:pStyle w:val="BodyText"/>
              <w:rPr>
                <w:rFonts w:ascii="Avenir Next LT Pro" w:eastAsia="Arial" w:hAnsi="Avenir Next LT Pro" w:cs="Arial"/>
                <w:b w:val="0"/>
                <w:bCs/>
                <w:i w:val="0"/>
                <w:iCs/>
                <w:sz w:val="22"/>
                <w:szCs w:val="22"/>
              </w:rPr>
            </w:pPr>
          </w:p>
        </w:tc>
      </w:tr>
      <w:tr w:rsidR="00087F13" w:rsidRPr="00B826F9" w14:paraId="09183FC0" w14:textId="77777777" w:rsidTr="00745951">
        <w:trPr>
          <w:trHeight w:val="300"/>
        </w:trPr>
        <w:tc>
          <w:tcPr>
            <w:tcW w:w="10320" w:type="dxa"/>
            <w:gridSpan w:val="2"/>
            <w:shd w:val="clear" w:color="auto" w:fill="203B24" w:themeFill="text1"/>
            <w:vAlign w:val="center"/>
          </w:tcPr>
          <w:p w14:paraId="2368DDF8" w14:textId="77777777" w:rsidR="00087F13" w:rsidRPr="00B826F9" w:rsidRDefault="00087F13" w:rsidP="00B70E32">
            <w:pPr>
              <w:jc w:val="center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B826F9">
              <w:rPr>
                <w:rFonts w:ascii="Avenir Next LT Pro" w:eastAsia="Arial" w:hAnsi="Avenir Next LT Pro" w:cs="Arial"/>
                <w:color w:val="FFFFFF"/>
                <w:sz w:val="22"/>
                <w:szCs w:val="22"/>
              </w:rPr>
              <w:t>REPORTING STRUCTURE</w:t>
            </w:r>
          </w:p>
        </w:tc>
      </w:tr>
      <w:tr w:rsidR="00087F13" w:rsidRPr="00B826F9" w14:paraId="58475095" w14:textId="77777777" w:rsidTr="00745951">
        <w:trPr>
          <w:trHeight w:val="80"/>
        </w:trPr>
        <w:tc>
          <w:tcPr>
            <w:tcW w:w="2678" w:type="dxa"/>
            <w:shd w:val="clear" w:color="auto" w:fill="A9C2A5" w:themeFill="background2"/>
            <w:vAlign w:val="center"/>
          </w:tcPr>
          <w:p w14:paraId="02525543" w14:textId="77777777" w:rsidR="00087F13" w:rsidRPr="00B826F9" w:rsidRDefault="00087F13" w:rsidP="00B70E32">
            <w:pPr>
              <w:spacing w:before="140"/>
              <w:rPr>
                <w:rFonts w:ascii="Avenir Next LT Pro" w:eastAsia="Arial" w:hAnsi="Avenir Next LT Pro" w:cs="Arial"/>
                <w:szCs w:val="22"/>
              </w:rPr>
            </w:pPr>
            <w:r w:rsidRPr="00B826F9">
              <w:rPr>
                <w:rFonts w:ascii="Avenir Next LT Pro" w:eastAsia="Arial" w:hAnsi="Avenir Next LT Pro" w:cs="Arial"/>
                <w:szCs w:val="22"/>
              </w:rPr>
              <w:t>Reports to</w:t>
            </w:r>
          </w:p>
        </w:tc>
        <w:tc>
          <w:tcPr>
            <w:tcW w:w="7642" w:type="dxa"/>
            <w:vAlign w:val="center"/>
          </w:tcPr>
          <w:p w14:paraId="2B9D9AC5" w14:textId="43474488" w:rsidR="00087F13" w:rsidRPr="00B826F9" w:rsidRDefault="00E013BC" w:rsidP="00B70E32">
            <w:pPr>
              <w:spacing w:line="259" w:lineRule="auto"/>
              <w:rPr>
                <w:rFonts w:ascii="Avenir Next LT Pro" w:eastAsia="Arial" w:hAnsi="Avenir Next LT Pro" w:cs="Arial"/>
              </w:rPr>
            </w:pPr>
            <w:r>
              <w:rPr>
                <w:rFonts w:ascii="Avenir Next LT Pro" w:eastAsia="Arial" w:hAnsi="Avenir Next LT Pro" w:cs="Arial"/>
              </w:rPr>
              <w:t>SHE Manager</w:t>
            </w:r>
          </w:p>
        </w:tc>
      </w:tr>
      <w:tr w:rsidR="00087F13" w:rsidRPr="00B826F9" w14:paraId="5A0C9CD5" w14:textId="77777777" w:rsidTr="00745951">
        <w:trPr>
          <w:trHeight w:val="120"/>
        </w:trPr>
        <w:tc>
          <w:tcPr>
            <w:tcW w:w="2678" w:type="dxa"/>
            <w:shd w:val="clear" w:color="auto" w:fill="A9C2A5" w:themeFill="background2"/>
          </w:tcPr>
          <w:p w14:paraId="42EB4CE1" w14:textId="77777777" w:rsidR="00087F13" w:rsidRPr="00B826F9" w:rsidRDefault="00087F13" w:rsidP="00B70E32">
            <w:pPr>
              <w:spacing w:before="140"/>
              <w:rPr>
                <w:rFonts w:ascii="Avenir Next LT Pro" w:eastAsia="Arial" w:hAnsi="Avenir Next LT Pro" w:cs="Arial"/>
                <w:szCs w:val="22"/>
              </w:rPr>
            </w:pPr>
            <w:r w:rsidRPr="00B826F9">
              <w:rPr>
                <w:rFonts w:ascii="Avenir Next LT Pro" w:eastAsia="Arial" w:hAnsi="Avenir Next LT Pro" w:cs="Arial"/>
                <w:szCs w:val="22"/>
              </w:rPr>
              <w:t>Direct &amp; indirect reports</w:t>
            </w:r>
          </w:p>
        </w:tc>
        <w:tc>
          <w:tcPr>
            <w:tcW w:w="7642" w:type="dxa"/>
            <w:vAlign w:val="center"/>
          </w:tcPr>
          <w:p w14:paraId="57F12B07" w14:textId="43961237" w:rsidR="00087F13" w:rsidRPr="00B826F9" w:rsidRDefault="00E013BC" w:rsidP="00B70E32">
            <w:pPr>
              <w:rPr>
                <w:rFonts w:ascii="Avenir Next LT Pro" w:eastAsia="Arial" w:hAnsi="Avenir Next LT Pro" w:cs="Arial"/>
              </w:rPr>
            </w:pPr>
            <w:r>
              <w:rPr>
                <w:rFonts w:ascii="Avenir Next LT Pro" w:eastAsia="Arial" w:hAnsi="Avenir Next LT Pro" w:cs="Arial"/>
              </w:rPr>
              <w:t>N/A</w:t>
            </w:r>
          </w:p>
        </w:tc>
      </w:tr>
      <w:tr w:rsidR="00087F13" w:rsidRPr="00B826F9" w14:paraId="27220D85" w14:textId="77777777" w:rsidTr="00745951">
        <w:tc>
          <w:tcPr>
            <w:tcW w:w="10320" w:type="dxa"/>
            <w:gridSpan w:val="2"/>
            <w:shd w:val="clear" w:color="auto" w:fill="203B24" w:themeFill="text1"/>
          </w:tcPr>
          <w:p w14:paraId="434AC987" w14:textId="77777777" w:rsidR="00087F13" w:rsidRPr="00B826F9" w:rsidRDefault="00087F13" w:rsidP="00B70E32">
            <w:pPr>
              <w:pStyle w:val="Heading2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B826F9">
              <w:rPr>
                <w:rFonts w:ascii="Avenir Next LT Pro" w:eastAsia="Arial" w:hAnsi="Avenir Next LT Pro" w:cs="Arial"/>
                <w:b w:val="0"/>
                <w:color w:val="FFFFFF"/>
                <w:sz w:val="22"/>
                <w:szCs w:val="22"/>
              </w:rPr>
              <w:t xml:space="preserve">SKILLS &amp; ABILITIES </w:t>
            </w:r>
          </w:p>
        </w:tc>
      </w:tr>
      <w:tr w:rsidR="00087F13" w:rsidRPr="00B826F9" w14:paraId="44AE5D96" w14:textId="77777777" w:rsidTr="00087F13">
        <w:trPr>
          <w:trHeight w:val="416"/>
        </w:trPr>
        <w:tc>
          <w:tcPr>
            <w:tcW w:w="10320" w:type="dxa"/>
            <w:gridSpan w:val="2"/>
          </w:tcPr>
          <w:p w14:paraId="5CCDA81E" w14:textId="77777777" w:rsidR="006A4A83" w:rsidRPr="006A4A83" w:rsidRDefault="006A4A83" w:rsidP="006A4A83">
            <w:pPr>
              <w:spacing w:after="120"/>
              <w:rPr>
                <w:rFonts w:ascii="Avenir Next LT Pro" w:eastAsia="Arial" w:hAnsi="Avenir Next LT Pro" w:cs="Arial"/>
              </w:rPr>
            </w:pPr>
          </w:p>
          <w:p w14:paraId="7D004899" w14:textId="2DD4EE7B" w:rsidR="000A09A9" w:rsidRDefault="00523080" w:rsidP="00F47DC2">
            <w:pPr>
              <w:pStyle w:val="ListParagraph"/>
              <w:numPr>
                <w:ilvl w:val="0"/>
                <w:numId w:val="23"/>
              </w:numPr>
              <w:spacing w:after="120"/>
              <w:contextualSpacing w:val="0"/>
              <w:rPr>
                <w:rFonts w:ascii="Avenir Next LT Pro" w:eastAsia="Arial" w:hAnsi="Avenir Next LT Pro" w:cs="Arial"/>
              </w:rPr>
            </w:pPr>
            <w:r>
              <w:rPr>
                <w:rFonts w:ascii="Avenir Next LT Pro" w:eastAsia="Arial" w:hAnsi="Avenir Next LT Pro" w:cs="Arial"/>
              </w:rPr>
              <w:t xml:space="preserve">Work closely with the SHE Manager and the SHE Team to </w:t>
            </w:r>
            <w:r w:rsidR="00DD27D1">
              <w:rPr>
                <w:rFonts w:ascii="Avenir Next LT Pro" w:eastAsia="Arial" w:hAnsi="Avenir Next LT Pro" w:cs="Arial"/>
              </w:rPr>
              <w:t xml:space="preserve">deliver a consistent </w:t>
            </w:r>
            <w:r w:rsidR="009423AD">
              <w:rPr>
                <w:rFonts w:ascii="Avenir Next LT Pro" w:eastAsia="Arial" w:hAnsi="Avenir Next LT Pro" w:cs="Arial"/>
              </w:rPr>
              <w:t>approach</w:t>
            </w:r>
            <w:r w:rsidR="00DD27D1">
              <w:rPr>
                <w:rFonts w:ascii="Avenir Next LT Pro" w:eastAsia="Arial" w:hAnsi="Avenir Next LT Pro" w:cs="Arial"/>
              </w:rPr>
              <w:t xml:space="preserve"> across the site</w:t>
            </w:r>
            <w:r w:rsidR="00707F65">
              <w:rPr>
                <w:rFonts w:ascii="Avenir Next LT Pro" w:eastAsia="Arial" w:hAnsi="Avenir Next LT Pro" w:cs="Arial"/>
              </w:rPr>
              <w:t>, in line with our SHE Standards</w:t>
            </w:r>
            <w:r w:rsidR="009423AD">
              <w:rPr>
                <w:rFonts w:ascii="Avenir Next LT Pro" w:eastAsia="Arial" w:hAnsi="Avenir Next LT Pro" w:cs="Arial"/>
              </w:rPr>
              <w:t xml:space="preserve"> and Site SHE Plan.</w:t>
            </w:r>
          </w:p>
          <w:p w14:paraId="3344B6E2" w14:textId="690E1621" w:rsidR="003956E6" w:rsidRDefault="00D17922" w:rsidP="00F47DC2">
            <w:pPr>
              <w:pStyle w:val="ListParagraph"/>
              <w:numPr>
                <w:ilvl w:val="0"/>
                <w:numId w:val="23"/>
              </w:numPr>
              <w:spacing w:after="120"/>
              <w:contextualSpacing w:val="0"/>
              <w:rPr>
                <w:rFonts w:ascii="Avenir Next LT Pro" w:eastAsia="Arial" w:hAnsi="Avenir Next LT Pro" w:cs="Arial"/>
              </w:rPr>
            </w:pPr>
            <w:r>
              <w:rPr>
                <w:rFonts w:ascii="Avenir Next LT Pro" w:eastAsia="Arial" w:hAnsi="Avenir Next LT Pro" w:cs="Arial"/>
              </w:rPr>
              <w:t xml:space="preserve">Support in the thorough investigation </w:t>
            </w:r>
            <w:r w:rsidR="008E2AA3">
              <w:rPr>
                <w:rFonts w:ascii="Avenir Next LT Pro" w:eastAsia="Arial" w:hAnsi="Avenir Next LT Pro" w:cs="Arial"/>
              </w:rPr>
              <w:t>of accidents, near misses and hazards ensuring underlying root causes are identified.</w:t>
            </w:r>
          </w:p>
          <w:p w14:paraId="25D9DF22" w14:textId="08A52D91" w:rsidR="00A75C28" w:rsidRDefault="000B78A7" w:rsidP="00F47DC2">
            <w:pPr>
              <w:pStyle w:val="ListParagraph"/>
              <w:numPr>
                <w:ilvl w:val="0"/>
                <w:numId w:val="23"/>
              </w:numPr>
              <w:spacing w:after="120"/>
              <w:contextualSpacing w:val="0"/>
              <w:rPr>
                <w:rFonts w:ascii="Avenir Next LT Pro" w:eastAsia="Arial" w:hAnsi="Avenir Next LT Pro" w:cs="Arial"/>
              </w:rPr>
            </w:pPr>
            <w:r>
              <w:rPr>
                <w:rFonts w:ascii="Avenir Next LT Pro" w:eastAsia="Arial" w:hAnsi="Avenir Next LT Pro" w:cs="Arial"/>
              </w:rPr>
              <w:t>Carry out key audits and inspections as directed by the audit schedule / SHE Manager.</w:t>
            </w:r>
          </w:p>
          <w:p w14:paraId="61C4D3AB" w14:textId="2562F4D3" w:rsidR="008E2AA3" w:rsidRDefault="008E2AA3" w:rsidP="00F47DC2">
            <w:pPr>
              <w:pStyle w:val="ListParagraph"/>
              <w:numPr>
                <w:ilvl w:val="0"/>
                <w:numId w:val="23"/>
              </w:numPr>
              <w:spacing w:after="120"/>
              <w:contextualSpacing w:val="0"/>
              <w:rPr>
                <w:rFonts w:ascii="Avenir Next LT Pro" w:eastAsia="Arial" w:hAnsi="Avenir Next LT Pro" w:cs="Arial"/>
              </w:rPr>
            </w:pPr>
            <w:r>
              <w:rPr>
                <w:rFonts w:ascii="Avenir Next LT Pro" w:eastAsia="Arial" w:hAnsi="Avenir Next LT Pro" w:cs="Arial"/>
              </w:rPr>
              <w:t xml:space="preserve">Be able to make </w:t>
            </w:r>
            <w:r w:rsidR="004A3EB9">
              <w:rPr>
                <w:rFonts w:ascii="Avenir Next LT Pro" w:eastAsia="Arial" w:hAnsi="Avenir Next LT Pro" w:cs="Arial"/>
              </w:rPr>
              <w:t xml:space="preserve">recommendations to </w:t>
            </w:r>
            <w:r w:rsidR="00D914F4">
              <w:rPr>
                <w:rFonts w:ascii="Avenir Next LT Pro" w:eastAsia="Arial" w:hAnsi="Avenir Next LT Pro" w:cs="Arial"/>
              </w:rPr>
              <w:t>drive continuous improvements following the completion of incident</w:t>
            </w:r>
            <w:r w:rsidR="006D065F">
              <w:rPr>
                <w:rFonts w:ascii="Avenir Next LT Pro" w:eastAsia="Arial" w:hAnsi="Avenir Next LT Pro" w:cs="Arial"/>
              </w:rPr>
              <w:t xml:space="preserve"> reviews, audits and inspections.</w:t>
            </w:r>
          </w:p>
          <w:p w14:paraId="04B41013" w14:textId="028954DC" w:rsidR="006D065F" w:rsidRDefault="006D065F" w:rsidP="00F47DC2">
            <w:pPr>
              <w:pStyle w:val="ListParagraph"/>
              <w:numPr>
                <w:ilvl w:val="0"/>
                <w:numId w:val="23"/>
              </w:numPr>
              <w:spacing w:after="120"/>
              <w:contextualSpacing w:val="0"/>
              <w:rPr>
                <w:rFonts w:ascii="Avenir Next LT Pro" w:eastAsia="Arial" w:hAnsi="Avenir Next LT Pro" w:cs="Arial"/>
              </w:rPr>
            </w:pPr>
            <w:r>
              <w:rPr>
                <w:rFonts w:ascii="Avenir Next LT Pro" w:eastAsia="Arial" w:hAnsi="Avenir Next LT Pro" w:cs="Arial"/>
              </w:rPr>
              <w:t xml:space="preserve">Ensure action owners are aware of </w:t>
            </w:r>
            <w:r w:rsidR="004A5A7B">
              <w:rPr>
                <w:rFonts w:ascii="Avenir Next LT Pro" w:eastAsia="Arial" w:hAnsi="Avenir Next LT Pro" w:cs="Arial"/>
              </w:rPr>
              <w:t xml:space="preserve">their responsibilities and that </w:t>
            </w:r>
            <w:r w:rsidR="00E443DF">
              <w:rPr>
                <w:rFonts w:ascii="Avenir Next LT Pro" w:eastAsia="Arial" w:hAnsi="Avenir Next LT Pro" w:cs="Arial"/>
              </w:rPr>
              <w:t>they are followed up to ensure completion.</w:t>
            </w:r>
          </w:p>
          <w:p w14:paraId="4CBC3DAC" w14:textId="0085A98E" w:rsidR="00D83CD1" w:rsidRDefault="00D83CD1" w:rsidP="00F47DC2">
            <w:pPr>
              <w:pStyle w:val="ListParagraph"/>
              <w:numPr>
                <w:ilvl w:val="0"/>
                <w:numId w:val="23"/>
              </w:numPr>
              <w:spacing w:after="120"/>
              <w:contextualSpacing w:val="0"/>
              <w:rPr>
                <w:rFonts w:ascii="Avenir Next LT Pro" w:eastAsia="Arial" w:hAnsi="Avenir Next LT Pro" w:cs="Arial"/>
              </w:rPr>
            </w:pPr>
            <w:r>
              <w:rPr>
                <w:rFonts w:ascii="Avenir Next LT Pro" w:eastAsia="Arial" w:hAnsi="Avenir Next LT Pro" w:cs="Arial"/>
              </w:rPr>
              <w:t>Support the</w:t>
            </w:r>
            <w:r w:rsidR="00A611CC">
              <w:rPr>
                <w:rFonts w:ascii="Avenir Next LT Pro" w:eastAsia="Arial" w:hAnsi="Avenir Next LT Pro" w:cs="Arial"/>
              </w:rPr>
              <w:t xml:space="preserve"> SHE and</w:t>
            </w:r>
            <w:r>
              <w:rPr>
                <w:rFonts w:ascii="Avenir Next LT Pro" w:eastAsia="Arial" w:hAnsi="Avenir Next LT Pro" w:cs="Arial"/>
              </w:rPr>
              <w:t xml:space="preserve"> People Team with </w:t>
            </w:r>
            <w:r w:rsidR="00A611CC">
              <w:rPr>
                <w:rFonts w:ascii="Avenir Next LT Pro" w:eastAsia="Arial" w:hAnsi="Avenir Next LT Pro" w:cs="Arial"/>
              </w:rPr>
              <w:t>planning</w:t>
            </w:r>
            <w:r w:rsidR="00B82C63">
              <w:rPr>
                <w:rFonts w:ascii="Avenir Next LT Pro" w:eastAsia="Arial" w:hAnsi="Avenir Next LT Pro" w:cs="Arial"/>
              </w:rPr>
              <w:t xml:space="preserve"> and delivering SHE &amp; Wellbeing events.</w:t>
            </w:r>
          </w:p>
          <w:p w14:paraId="2D468FAC" w14:textId="3EDDAD52" w:rsidR="00B82C63" w:rsidRDefault="00B82C63" w:rsidP="00F47DC2">
            <w:pPr>
              <w:pStyle w:val="ListParagraph"/>
              <w:numPr>
                <w:ilvl w:val="0"/>
                <w:numId w:val="23"/>
              </w:numPr>
              <w:spacing w:after="120"/>
              <w:contextualSpacing w:val="0"/>
              <w:rPr>
                <w:rFonts w:ascii="Avenir Next LT Pro" w:eastAsia="Arial" w:hAnsi="Avenir Next LT Pro" w:cs="Arial"/>
              </w:rPr>
            </w:pPr>
            <w:r>
              <w:rPr>
                <w:rFonts w:ascii="Avenir Next LT Pro" w:eastAsia="Arial" w:hAnsi="Avenir Next LT Pro" w:cs="Arial"/>
              </w:rPr>
              <w:lastRenderedPageBreak/>
              <w:t xml:space="preserve">Carry out SHE improvements projects </w:t>
            </w:r>
            <w:r w:rsidR="00F936DE">
              <w:rPr>
                <w:rFonts w:ascii="Avenir Next LT Pro" w:eastAsia="Arial" w:hAnsi="Avenir Next LT Pro" w:cs="Arial"/>
              </w:rPr>
              <w:t>as directed by the SHE Manager, including further improvements of the SHE System.</w:t>
            </w:r>
          </w:p>
          <w:p w14:paraId="48102936" w14:textId="1144DA75" w:rsidR="00F936DE" w:rsidRDefault="00AC3B75" w:rsidP="00F47DC2">
            <w:pPr>
              <w:pStyle w:val="ListParagraph"/>
              <w:numPr>
                <w:ilvl w:val="0"/>
                <w:numId w:val="23"/>
              </w:numPr>
              <w:spacing w:after="120"/>
              <w:contextualSpacing w:val="0"/>
              <w:rPr>
                <w:rFonts w:ascii="Avenir Next LT Pro" w:eastAsia="Arial" w:hAnsi="Avenir Next LT Pro" w:cs="Arial"/>
              </w:rPr>
            </w:pPr>
            <w:r>
              <w:rPr>
                <w:rFonts w:ascii="Avenir Next LT Pro" w:eastAsia="Arial" w:hAnsi="Avenir Next LT Pro" w:cs="Arial"/>
              </w:rPr>
              <w:t xml:space="preserve">Work with the Occupational Health and People Teams to ensure health issues are </w:t>
            </w:r>
            <w:r w:rsidR="00661C3B">
              <w:rPr>
                <w:rFonts w:ascii="Avenir Next LT Pro" w:eastAsia="Arial" w:hAnsi="Avenir Next LT Pro" w:cs="Arial"/>
              </w:rPr>
              <w:t>well managed and risks are reduced.</w:t>
            </w:r>
          </w:p>
          <w:p w14:paraId="7C80C163" w14:textId="65865224" w:rsidR="00661C3B" w:rsidRDefault="00661C3B" w:rsidP="00F47DC2">
            <w:pPr>
              <w:pStyle w:val="ListParagraph"/>
              <w:numPr>
                <w:ilvl w:val="0"/>
                <w:numId w:val="23"/>
              </w:numPr>
              <w:spacing w:after="120"/>
              <w:contextualSpacing w:val="0"/>
              <w:rPr>
                <w:rFonts w:ascii="Avenir Next LT Pro" w:eastAsia="Arial" w:hAnsi="Avenir Next LT Pro" w:cs="Arial"/>
              </w:rPr>
            </w:pPr>
            <w:r>
              <w:rPr>
                <w:rFonts w:ascii="Avenir Next LT Pro" w:eastAsia="Arial" w:hAnsi="Avenir Next LT Pro" w:cs="Arial"/>
              </w:rPr>
              <w:t xml:space="preserve">Support the Managers with Risk Assessments and ensure the Site Risk Register </w:t>
            </w:r>
            <w:r w:rsidR="00497055">
              <w:rPr>
                <w:rFonts w:ascii="Avenir Next LT Pro" w:eastAsia="Arial" w:hAnsi="Avenir Next LT Pro" w:cs="Arial"/>
              </w:rPr>
              <w:t>is maintained.</w:t>
            </w:r>
          </w:p>
          <w:p w14:paraId="397A1DB4" w14:textId="7DC7CCA0" w:rsidR="00497055" w:rsidRDefault="005C41CD" w:rsidP="00F47DC2">
            <w:pPr>
              <w:pStyle w:val="ListParagraph"/>
              <w:numPr>
                <w:ilvl w:val="0"/>
                <w:numId w:val="23"/>
              </w:numPr>
              <w:spacing w:after="120"/>
              <w:contextualSpacing w:val="0"/>
              <w:rPr>
                <w:rFonts w:ascii="Avenir Next LT Pro" w:eastAsia="Arial" w:hAnsi="Avenir Next LT Pro" w:cs="Arial"/>
              </w:rPr>
            </w:pPr>
            <w:r>
              <w:rPr>
                <w:rFonts w:ascii="Avenir Next LT Pro" w:eastAsia="Arial" w:hAnsi="Avenir Next LT Pro" w:cs="Arial"/>
              </w:rPr>
              <w:t xml:space="preserve">Work closely with the Site Training Team to ensure </w:t>
            </w:r>
            <w:r w:rsidR="001275AB">
              <w:rPr>
                <w:rFonts w:ascii="Avenir Next LT Pro" w:eastAsia="Arial" w:hAnsi="Avenir Next LT Pro" w:cs="Arial"/>
              </w:rPr>
              <w:t xml:space="preserve">100% compliance of SHE </w:t>
            </w:r>
            <w:proofErr w:type="gramStart"/>
            <w:r w:rsidR="001275AB">
              <w:rPr>
                <w:rFonts w:ascii="Avenir Next LT Pro" w:eastAsia="Arial" w:hAnsi="Avenir Next LT Pro" w:cs="Arial"/>
              </w:rPr>
              <w:t>training</w:t>
            </w:r>
            <w:proofErr w:type="gramEnd"/>
            <w:r w:rsidR="001275AB">
              <w:rPr>
                <w:rFonts w:ascii="Avenir Next LT Pro" w:eastAsia="Arial" w:hAnsi="Avenir Next LT Pro" w:cs="Arial"/>
              </w:rPr>
              <w:t xml:space="preserve"> across site at all levels.</w:t>
            </w:r>
          </w:p>
          <w:p w14:paraId="3C48AD27" w14:textId="77777777" w:rsidR="009423AD" w:rsidRDefault="00B85115" w:rsidP="00F47DC2">
            <w:pPr>
              <w:pStyle w:val="ListParagraph"/>
              <w:numPr>
                <w:ilvl w:val="0"/>
                <w:numId w:val="23"/>
              </w:numPr>
              <w:spacing w:after="120"/>
              <w:contextualSpacing w:val="0"/>
              <w:rPr>
                <w:rFonts w:ascii="Avenir Next LT Pro" w:eastAsia="Arial" w:hAnsi="Avenir Next LT Pro" w:cs="Arial"/>
              </w:rPr>
            </w:pPr>
            <w:r>
              <w:rPr>
                <w:rFonts w:ascii="Avenir Next LT Pro" w:eastAsia="Arial" w:hAnsi="Avenir Next LT Pro" w:cs="Arial"/>
              </w:rPr>
              <w:t xml:space="preserve">Be a “critical friend” </w:t>
            </w:r>
            <w:r w:rsidR="00570758">
              <w:rPr>
                <w:rFonts w:ascii="Avenir Next LT Pro" w:eastAsia="Arial" w:hAnsi="Avenir Next LT Pro" w:cs="Arial"/>
              </w:rPr>
              <w:t>to managers and supervisors across the site</w:t>
            </w:r>
            <w:r w:rsidR="003956E6">
              <w:rPr>
                <w:rFonts w:ascii="Avenir Next LT Pro" w:eastAsia="Arial" w:hAnsi="Avenir Next LT Pro" w:cs="Arial"/>
              </w:rPr>
              <w:t xml:space="preserve">, ensuring they are aware of </w:t>
            </w:r>
            <w:proofErr w:type="gramStart"/>
            <w:r w:rsidR="003956E6">
              <w:rPr>
                <w:rFonts w:ascii="Avenir Next LT Pro" w:eastAsia="Arial" w:hAnsi="Avenir Next LT Pro" w:cs="Arial"/>
              </w:rPr>
              <w:t>their</w:t>
            </w:r>
            <w:proofErr w:type="gramEnd"/>
            <w:r w:rsidR="003956E6">
              <w:rPr>
                <w:rFonts w:ascii="Avenir Next LT Pro" w:eastAsia="Arial" w:hAnsi="Avenir Next LT Pro" w:cs="Arial"/>
              </w:rPr>
              <w:t xml:space="preserve"> SHE responsibilities.</w:t>
            </w:r>
          </w:p>
          <w:p w14:paraId="7A059EEA" w14:textId="150DA377" w:rsidR="006A4A83" w:rsidRPr="006A4A83" w:rsidRDefault="006A4A83" w:rsidP="006A4A83">
            <w:pPr>
              <w:spacing w:after="120"/>
              <w:rPr>
                <w:rFonts w:ascii="Avenir Next LT Pro" w:eastAsia="Arial" w:hAnsi="Avenir Next LT Pro" w:cs="Arial"/>
              </w:rPr>
            </w:pPr>
          </w:p>
        </w:tc>
      </w:tr>
      <w:tr w:rsidR="00087F13" w:rsidRPr="00B826F9" w14:paraId="3E0E6D89" w14:textId="77777777" w:rsidTr="00745951">
        <w:tc>
          <w:tcPr>
            <w:tcW w:w="10320" w:type="dxa"/>
            <w:gridSpan w:val="2"/>
            <w:shd w:val="clear" w:color="auto" w:fill="203B24" w:themeFill="text1"/>
          </w:tcPr>
          <w:p w14:paraId="70491097" w14:textId="77777777" w:rsidR="00087F13" w:rsidRPr="00B826F9" w:rsidRDefault="00087F13" w:rsidP="00B70E32">
            <w:pPr>
              <w:pStyle w:val="Heading2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B826F9">
              <w:rPr>
                <w:rFonts w:ascii="Avenir Next LT Pro" w:eastAsia="Arial" w:hAnsi="Avenir Next LT Pro" w:cs="Arial"/>
                <w:b w:val="0"/>
                <w:color w:val="FFFFFF"/>
                <w:sz w:val="22"/>
                <w:szCs w:val="22"/>
              </w:rPr>
              <w:lastRenderedPageBreak/>
              <w:t>KNOWLEDGE &amp; UNDERSTANDING</w:t>
            </w:r>
          </w:p>
        </w:tc>
      </w:tr>
      <w:tr w:rsidR="00087F13" w:rsidRPr="00B826F9" w14:paraId="7A2336DB" w14:textId="77777777" w:rsidTr="00087F13">
        <w:tc>
          <w:tcPr>
            <w:tcW w:w="10320" w:type="dxa"/>
            <w:gridSpan w:val="2"/>
          </w:tcPr>
          <w:p w14:paraId="517D4181" w14:textId="77777777" w:rsidR="006A4A83" w:rsidRPr="006A4A83" w:rsidRDefault="006A4A83" w:rsidP="006A4A83">
            <w:pPr>
              <w:spacing w:after="120"/>
              <w:rPr>
                <w:rFonts w:ascii="Avenir Next LT Pro" w:eastAsia="Arial" w:hAnsi="Avenir Next LT Pro" w:cs="Arial"/>
              </w:rPr>
            </w:pPr>
          </w:p>
          <w:p w14:paraId="7051FF72" w14:textId="25413439" w:rsidR="00F47DC2" w:rsidRDefault="009A1ADB" w:rsidP="00F47DC2">
            <w:pPr>
              <w:pStyle w:val="ListParagraph"/>
              <w:numPr>
                <w:ilvl w:val="0"/>
                <w:numId w:val="24"/>
              </w:numPr>
              <w:spacing w:after="120"/>
              <w:contextualSpacing w:val="0"/>
              <w:rPr>
                <w:rFonts w:ascii="Avenir Next LT Pro" w:eastAsia="Arial" w:hAnsi="Avenir Next LT Pro" w:cs="Arial"/>
              </w:rPr>
            </w:pPr>
            <w:r>
              <w:rPr>
                <w:rFonts w:ascii="Avenir Next LT Pro" w:eastAsia="Arial" w:hAnsi="Avenir Next LT Pro" w:cs="Arial"/>
              </w:rPr>
              <w:t xml:space="preserve">Will have experience and understanding of </w:t>
            </w:r>
            <w:r w:rsidR="007F53BD">
              <w:rPr>
                <w:rFonts w:ascii="Avenir Next LT Pro" w:eastAsia="Arial" w:hAnsi="Avenir Next LT Pro" w:cs="Arial"/>
              </w:rPr>
              <w:t xml:space="preserve">key </w:t>
            </w:r>
            <w:r w:rsidR="00143A90">
              <w:rPr>
                <w:rFonts w:ascii="Avenir Next LT Pro" w:eastAsia="Arial" w:hAnsi="Avenir Next LT Pro" w:cs="Arial"/>
              </w:rPr>
              <w:t>hazards associated with the Food &amp; Drinks manufacturing industr</w:t>
            </w:r>
            <w:r w:rsidR="00A347B6">
              <w:rPr>
                <w:rFonts w:ascii="Avenir Next LT Pro" w:eastAsia="Arial" w:hAnsi="Avenir Next LT Pro" w:cs="Arial"/>
              </w:rPr>
              <w:t>y</w:t>
            </w:r>
            <w:r w:rsidR="00D05AF3">
              <w:rPr>
                <w:rFonts w:ascii="Avenir Next LT Pro" w:eastAsia="Arial" w:hAnsi="Avenir Next LT Pro" w:cs="Arial"/>
              </w:rPr>
              <w:t xml:space="preserve">, particularly </w:t>
            </w:r>
            <w:r w:rsidR="00316083">
              <w:rPr>
                <w:rFonts w:ascii="Avenir Next LT Pro" w:eastAsia="Arial" w:hAnsi="Avenir Next LT Pro" w:cs="Arial"/>
              </w:rPr>
              <w:t>machinery, chemicals, racking and workplace transport.</w:t>
            </w:r>
          </w:p>
          <w:p w14:paraId="249B03EE" w14:textId="248FBA85" w:rsidR="00316083" w:rsidRDefault="00D57E08" w:rsidP="00F47DC2">
            <w:pPr>
              <w:pStyle w:val="ListParagraph"/>
              <w:numPr>
                <w:ilvl w:val="0"/>
                <w:numId w:val="24"/>
              </w:numPr>
              <w:spacing w:after="120"/>
              <w:contextualSpacing w:val="0"/>
              <w:rPr>
                <w:rFonts w:ascii="Avenir Next LT Pro" w:eastAsia="Arial" w:hAnsi="Avenir Next LT Pro" w:cs="Arial"/>
              </w:rPr>
            </w:pPr>
            <w:r>
              <w:rPr>
                <w:rFonts w:ascii="Avenir Next LT Pro" w:eastAsia="Arial" w:hAnsi="Avenir Next LT Pro" w:cs="Arial"/>
              </w:rPr>
              <w:t xml:space="preserve">A general understanding of regulatory requirements </w:t>
            </w:r>
            <w:r w:rsidR="00CA6B50">
              <w:rPr>
                <w:rFonts w:ascii="Avenir Next LT Pro" w:eastAsia="Arial" w:hAnsi="Avenir Next LT Pro" w:cs="Arial"/>
              </w:rPr>
              <w:t xml:space="preserve">of </w:t>
            </w:r>
            <w:r w:rsidR="00917C03">
              <w:rPr>
                <w:rFonts w:ascii="Avenir Next LT Pro" w:eastAsia="Arial" w:hAnsi="Avenir Next LT Pro" w:cs="Arial"/>
              </w:rPr>
              <w:t xml:space="preserve">HSWA, MHSWR, </w:t>
            </w:r>
            <w:r w:rsidR="00CA6B50">
              <w:rPr>
                <w:rFonts w:ascii="Avenir Next LT Pro" w:eastAsia="Arial" w:hAnsi="Avenir Next LT Pro" w:cs="Arial"/>
              </w:rPr>
              <w:t xml:space="preserve">PUWER, COSHH, Fire </w:t>
            </w:r>
            <w:proofErr w:type="gramStart"/>
            <w:r w:rsidR="00230E67">
              <w:rPr>
                <w:rFonts w:ascii="Avenir Next LT Pro" w:eastAsia="Arial" w:hAnsi="Avenir Next LT Pro" w:cs="Arial"/>
              </w:rPr>
              <w:t>etc..</w:t>
            </w:r>
            <w:proofErr w:type="gramEnd"/>
            <w:r w:rsidR="00230E67">
              <w:rPr>
                <w:rFonts w:ascii="Avenir Next LT Pro" w:eastAsia="Arial" w:hAnsi="Avenir Next LT Pro" w:cs="Arial"/>
              </w:rPr>
              <w:t xml:space="preserve"> </w:t>
            </w:r>
          </w:p>
          <w:p w14:paraId="67F0FA92" w14:textId="1B2A6D63" w:rsidR="00A356F7" w:rsidRDefault="006210F6" w:rsidP="00F47DC2">
            <w:pPr>
              <w:pStyle w:val="ListParagraph"/>
              <w:numPr>
                <w:ilvl w:val="0"/>
                <w:numId w:val="24"/>
              </w:numPr>
              <w:spacing w:after="120"/>
              <w:contextualSpacing w:val="0"/>
              <w:rPr>
                <w:rFonts w:ascii="Avenir Next LT Pro" w:eastAsia="Arial" w:hAnsi="Avenir Next LT Pro" w:cs="Arial"/>
              </w:rPr>
            </w:pPr>
            <w:r>
              <w:rPr>
                <w:rFonts w:ascii="Avenir Next LT Pro" w:eastAsia="Arial" w:hAnsi="Avenir Next LT Pro" w:cs="Arial"/>
              </w:rPr>
              <w:t>Recognises the importance of taking p</w:t>
            </w:r>
            <w:r w:rsidR="00B853B1">
              <w:rPr>
                <w:rFonts w:ascii="Avenir Next LT Pro" w:eastAsia="Arial" w:hAnsi="Avenir Next LT Pro" w:cs="Arial"/>
              </w:rPr>
              <w:t>ersonally responsible</w:t>
            </w:r>
            <w:r w:rsidR="004762E1">
              <w:rPr>
                <w:rFonts w:ascii="Avenir Next LT Pro" w:eastAsia="Arial" w:hAnsi="Avenir Next LT Pro" w:cs="Arial"/>
              </w:rPr>
              <w:t xml:space="preserve"> for keeping an up-to-date CPD</w:t>
            </w:r>
            <w:r w:rsidR="008D746A">
              <w:rPr>
                <w:rFonts w:ascii="Avenir Next LT Pro" w:eastAsia="Arial" w:hAnsi="Avenir Next LT Pro" w:cs="Arial"/>
              </w:rPr>
              <w:t xml:space="preserve"> with a professional body (such as IOSH)</w:t>
            </w:r>
            <w:r w:rsidR="00B853B1">
              <w:rPr>
                <w:rFonts w:ascii="Avenir Next LT Pro" w:eastAsia="Arial" w:hAnsi="Avenir Next LT Pro" w:cs="Arial"/>
              </w:rPr>
              <w:t xml:space="preserve"> and d</w:t>
            </w:r>
            <w:r w:rsidR="00623A5A">
              <w:rPr>
                <w:rFonts w:ascii="Avenir Next LT Pro" w:eastAsia="Arial" w:hAnsi="Avenir Next LT Pro" w:cs="Arial"/>
              </w:rPr>
              <w:t>esire</w:t>
            </w:r>
            <w:r w:rsidR="00B853B1">
              <w:rPr>
                <w:rFonts w:ascii="Avenir Next LT Pro" w:eastAsia="Arial" w:hAnsi="Avenir Next LT Pro" w:cs="Arial"/>
              </w:rPr>
              <w:t xml:space="preserve"> </w:t>
            </w:r>
            <w:r w:rsidR="004762E1">
              <w:rPr>
                <w:rFonts w:ascii="Avenir Next LT Pro" w:eastAsia="Arial" w:hAnsi="Avenir Next LT Pro" w:cs="Arial"/>
              </w:rPr>
              <w:t>to grow</w:t>
            </w:r>
            <w:r w:rsidR="008D746A">
              <w:rPr>
                <w:rFonts w:ascii="Avenir Next LT Pro" w:eastAsia="Arial" w:hAnsi="Avenir Next LT Pro" w:cs="Arial"/>
              </w:rPr>
              <w:t xml:space="preserve"> </w:t>
            </w:r>
            <w:r w:rsidR="00C9681E">
              <w:rPr>
                <w:rFonts w:ascii="Avenir Next LT Pro" w:eastAsia="Arial" w:hAnsi="Avenir Next LT Pro" w:cs="Arial"/>
              </w:rPr>
              <w:t>within their role.</w:t>
            </w:r>
          </w:p>
          <w:p w14:paraId="7B304C96" w14:textId="58393DA4" w:rsidR="000A08BC" w:rsidRDefault="000A08BC" w:rsidP="00F47DC2">
            <w:pPr>
              <w:pStyle w:val="ListParagraph"/>
              <w:numPr>
                <w:ilvl w:val="0"/>
                <w:numId w:val="24"/>
              </w:numPr>
              <w:spacing w:after="120"/>
              <w:contextualSpacing w:val="0"/>
              <w:rPr>
                <w:rFonts w:ascii="Avenir Next LT Pro" w:eastAsia="Arial" w:hAnsi="Avenir Next LT Pro" w:cs="Arial"/>
              </w:rPr>
            </w:pPr>
            <w:r>
              <w:rPr>
                <w:rFonts w:ascii="Avenir Next LT Pro" w:eastAsia="Arial" w:hAnsi="Avenir Next LT Pro" w:cs="Arial"/>
              </w:rPr>
              <w:t xml:space="preserve">Working knowledge of </w:t>
            </w:r>
            <w:r w:rsidR="00F52899">
              <w:rPr>
                <w:rFonts w:ascii="Avenir Next LT Pro" w:eastAsia="Arial" w:hAnsi="Avenir Next LT Pro" w:cs="Arial"/>
              </w:rPr>
              <w:t xml:space="preserve">the hierarchy of control through robust risk assessment and </w:t>
            </w:r>
            <w:r w:rsidR="0098172B">
              <w:rPr>
                <w:rFonts w:ascii="Avenir Next LT Pro" w:eastAsia="Arial" w:hAnsi="Avenir Next LT Pro" w:cs="Arial"/>
              </w:rPr>
              <w:t xml:space="preserve">a </w:t>
            </w:r>
            <w:r w:rsidR="00F52899">
              <w:rPr>
                <w:rFonts w:ascii="Avenir Next LT Pro" w:eastAsia="Arial" w:hAnsi="Avenir Next LT Pro" w:cs="Arial"/>
              </w:rPr>
              <w:t>general understanding of the principle</w:t>
            </w:r>
            <w:r w:rsidR="00A85822">
              <w:rPr>
                <w:rFonts w:ascii="Avenir Next LT Pro" w:eastAsia="Arial" w:hAnsi="Avenir Next LT Pro" w:cs="Arial"/>
              </w:rPr>
              <w:t>s</w:t>
            </w:r>
            <w:r w:rsidR="00F52899">
              <w:rPr>
                <w:rFonts w:ascii="Avenir Next LT Pro" w:eastAsia="Arial" w:hAnsi="Avenir Next LT Pro" w:cs="Arial"/>
              </w:rPr>
              <w:t xml:space="preserve"> of prevention. </w:t>
            </w:r>
          </w:p>
          <w:p w14:paraId="3351888D" w14:textId="34A51DF6" w:rsidR="00B64061" w:rsidRDefault="00B64061" w:rsidP="00F47DC2">
            <w:pPr>
              <w:pStyle w:val="ListParagraph"/>
              <w:numPr>
                <w:ilvl w:val="0"/>
                <w:numId w:val="24"/>
              </w:numPr>
              <w:spacing w:after="120"/>
              <w:contextualSpacing w:val="0"/>
              <w:rPr>
                <w:rFonts w:ascii="Avenir Next LT Pro" w:eastAsia="Arial" w:hAnsi="Avenir Next LT Pro" w:cs="Arial"/>
              </w:rPr>
            </w:pPr>
            <w:r>
              <w:rPr>
                <w:rFonts w:ascii="Avenir Next LT Pro" w:eastAsia="Arial" w:hAnsi="Avenir Next LT Pro" w:cs="Arial"/>
              </w:rPr>
              <w:t>Familiar with contractor control</w:t>
            </w:r>
            <w:r w:rsidR="00366610">
              <w:rPr>
                <w:rFonts w:ascii="Avenir Next LT Pro" w:eastAsia="Arial" w:hAnsi="Avenir Next LT Pro" w:cs="Arial"/>
              </w:rPr>
              <w:t xml:space="preserve">, </w:t>
            </w:r>
            <w:r>
              <w:rPr>
                <w:rFonts w:ascii="Avenir Next LT Pro" w:eastAsia="Arial" w:hAnsi="Avenir Next LT Pro" w:cs="Arial"/>
              </w:rPr>
              <w:t>Permit-To-work processes</w:t>
            </w:r>
            <w:r w:rsidR="00366610">
              <w:rPr>
                <w:rFonts w:ascii="Avenir Next LT Pro" w:eastAsia="Arial" w:hAnsi="Avenir Next LT Pro" w:cs="Arial"/>
              </w:rPr>
              <w:t xml:space="preserve"> and able to constructively critique basic RAMS documents. </w:t>
            </w:r>
          </w:p>
          <w:p w14:paraId="468DF32C" w14:textId="76FCDEA7" w:rsidR="00C9681E" w:rsidRDefault="00DE359C" w:rsidP="00F47DC2">
            <w:pPr>
              <w:pStyle w:val="ListParagraph"/>
              <w:numPr>
                <w:ilvl w:val="0"/>
                <w:numId w:val="24"/>
              </w:numPr>
              <w:spacing w:after="120"/>
              <w:contextualSpacing w:val="0"/>
              <w:rPr>
                <w:rFonts w:ascii="Avenir Next LT Pro" w:eastAsia="Arial" w:hAnsi="Avenir Next LT Pro" w:cs="Arial"/>
              </w:rPr>
            </w:pPr>
            <w:r>
              <w:rPr>
                <w:rFonts w:ascii="Avenir Next LT Pro" w:eastAsia="Arial" w:hAnsi="Avenir Next LT Pro" w:cs="Arial"/>
              </w:rPr>
              <w:t>Able to work with people of all abilities and backgrounds</w:t>
            </w:r>
            <w:r w:rsidR="00AA43C8">
              <w:rPr>
                <w:rFonts w:ascii="Avenir Next LT Pro" w:eastAsia="Arial" w:hAnsi="Avenir Next LT Pro" w:cs="Arial"/>
              </w:rPr>
              <w:t xml:space="preserve">, to implement change as part of a team. </w:t>
            </w:r>
          </w:p>
          <w:p w14:paraId="5B2BAF8A" w14:textId="60319AB3" w:rsidR="005E7B75" w:rsidRDefault="0090732F" w:rsidP="00F47DC2">
            <w:pPr>
              <w:pStyle w:val="ListParagraph"/>
              <w:numPr>
                <w:ilvl w:val="0"/>
                <w:numId w:val="24"/>
              </w:numPr>
              <w:spacing w:after="120"/>
              <w:contextualSpacing w:val="0"/>
              <w:rPr>
                <w:rFonts w:ascii="Avenir Next LT Pro" w:eastAsia="Arial" w:hAnsi="Avenir Next LT Pro" w:cs="Arial"/>
              </w:rPr>
            </w:pPr>
            <w:r>
              <w:rPr>
                <w:rFonts w:ascii="Avenir Next LT Pro" w:eastAsia="Arial" w:hAnsi="Avenir Next LT Pro" w:cs="Arial"/>
              </w:rPr>
              <w:t xml:space="preserve">Experience in analysing and manipulating data from </w:t>
            </w:r>
            <w:proofErr w:type="spellStart"/>
            <w:r>
              <w:rPr>
                <w:rFonts w:ascii="Avenir Next LT Pro" w:eastAsia="Arial" w:hAnsi="Avenir Next LT Pro" w:cs="Arial"/>
              </w:rPr>
              <w:t>PowerBI</w:t>
            </w:r>
            <w:proofErr w:type="spellEnd"/>
            <w:r>
              <w:rPr>
                <w:rFonts w:ascii="Avenir Next LT Pro" w:eastAsia="Arial" w:hAnsi="Avenir Next LT Pro" w:cs="Arial"/>
              </w:rPr>
              <w:t xml:space="preserve"> reports</w:t>
            </w:r>
            <w:r w:rsidR="008F62BC">
              <w:rPr>
                <w:rFonts w:ascii="Avenir Next LT Pro" w:eastAsia="Arial" w:hAnsi="Avenir Next LT Pro" w:cs="Arial"/>
              </w:rPr>
              <w:t xml:space="preserve"> and </w:t>
            </w:r>
            <w:r w:rsidR="001B5C82">
              <w:rPr>
                <w:rFonts w:ascii="Avenir Next LT Pro" w:eastAsia="Arial" w:hAnsi="Avenir Next LT Pro" w:cs="Arial"/>
              </w:rPr>
              <w:t xml:space="preserve">communicating that to the SHE Manager and wider management team were trends are identified. </w:t>
            </w:r>
          </w:p>
          <w:p w14:paraId="3ABF4CEC" w14:textId="620D92F2" w:rsidR="00606445" w:rsidRDefault="00606445" w:rsidP="00F47DC2">
            <w:pPr>
              <w:pStyle w:val="ListParagraph"/>
              <w:numPr>
                <w:ilvl w:val="0"/>
                <w:numId w:val="24"/>
              </w:numPr>
              <w:spacing w:after="120"/>
              <w:contextualSpacing w:val="0"/>
              <w:rPr>
                <w:rFonts w:ascii="Avenir Next LT Pro" w:eastAsia="Arial" w:hAnsi="Avenir Next LT Pro" w:cs="Arial"/>
              </w:rPr>
            </w:pPr>
            <w:r>
              <w:rPr>
                <w:rFonts w:ascii="Avenir Next LT Pro" w:eastAsia="Arial" w:hAnsi="Avenir Next LT Pro" w:cs="Arial"/>
              </w:rPr>
              <w:t xml:space="preserve">Able to </w:t>
            </w:r>
            <w:r w:rsidR="000C0B00">
              <w:rPr>
                <w:rFonts w:ascii="Avenir Next LT Pro" w:eastAsia="Arial" w:hAnsi="Avenir Next LT Pro" w:cs="Arial"/>
              </w:rPr>
              <w:t xml:space="preserve">prioritise </w:t>
            </w:r>
            <w:r w:rsidR="00770D72">
              <w:rPr>
                <w:rFonts w:ascii="Avenir Next LT Pro" w:eastAsia="Arial" w:hAnsi="Avenir Next LT Pro" w:cs="Arial"/>
              </w:rPr>
              <w:t>and man</w:t>
            </w:r>
            <w:r w:rsidR="00B04CBF">
              <w:rPr>
                <w:rFonts w:ascii="Avenir Next LT Pro" w:eastAsia="Arial" w:hAnsi="Avenir Next LT Pro" w:cs="Arial"/>
              </w:rPr>
              <w:t xml:space="preserve">age own workload, ensuring deadlines are met and able to escalate </w:t>
            </w:r>
            <w:r w:rsidR="00120921">
              <w:rPr>
                <w:rFonts w:ascii="Avenir Next LT Pro" w:eastAsia="Arial" w:hAnsi="Avenir Next LT Pro" w:cs="Arial"/>
              </w:rPr>
              <w:t xml:space="preserve">where required. </w:t>
            </w:r>
          </w:p>
          <w:p w14:paraId="255E3F11" w14:textId="77777777" w:rsidR="000A09A9" w:rsidRDefault="00214B32" w:rsidP="006A4A83">
            <w:pPr>
              <w:pStyle w:val="ListParagraph"/>
              <w:numPr>
                <w:ilvl w:val="0"/>
                <w:numId w:val="24"/>
              </w:numPr>
              <w:spacing w:after="120"/>
              <w:contextualSpacing w:val="0"/>
              <w:rPr>
                <w:rFonts w:ascii="Avenir Next LT Pro" w:eastAsia="Arial" w:hAnsi="Avenir Next LT Pro" w:cs="Arial"/>
              </w:rPr>
            </w:pPr>
            <w:r>
              <w:rPr>
                <w:rFonts w:ascii="Avenir Next LT Pro" w:eastAsia="Arial" w:hAnsi="Avenir Next LT Pro" w:cs="Arial"/>
              </w:rPr>
              <w:t xml:space="preserve">Aware of own competence and capabilities, knowing </w:t>
            </w:r>
            <w:r w:rsidR="007239FC">
              <w:rPr>
                <w:rFonts w:ascii="Avenir Next LT Pro" w:eastAsia="Arial" w:hAnsi="Avenir Next LT Pro" w:cs="Arial"/>
              </w:rPr>
              <w:t>when to ask for help</w:t>
            </w:r>
            <w:r w:rsidR="00695587">
              <w:rPr>
                <w:rFonts w:ascii="Avenir Next LT Pro" w:eastAsia="Arial" w:hAnsi="Avenir Next LT Pro" w:cs="Arial"/>
              </w:rPr>
              <w:t xml:space="preserve"> and </w:t>
            </w:r>
            <w:r w:rsidR="000C007D">
              <w:rPr>
                <w:rFonts w:ascii="Avenir Next LT Pro" w:eastAsia="Arial" w:hAnsi="Avenir Next LT Pro" w:cs="Arial"/>
              </w:rPr>
              <w:t xml:space="preserve">able to learn through experience. </w:t>
            </w:r>
          </w:p>
          <w:p w14:paraId="44A3F126" w14:textId="29EBA2B4" w:rsidR="00146E58" w:rsidRDefault="00146E58" w:rsidP="006A4A83">
            <w:pPr>
              <w:pStyle w:val="ListParagraph"/>
              <w:numPr>
                <w:ilvl w:val="0"/>
                <w:numId w:val="24"/>
              </w:numPr>
              <w:spacing w:after="120"/>
              <w:contextualSpacing w:val="0"/>
              <w:rPr>
                <w:rFonts w:ascii="Avenir Next LT Pro" w:eastAsia="Arial" w:hAnsi="Avenir Next LT Pro" w:cs="Arial"/>
              </w:rPr>
            </w:pPr>
            <w:r>
              <w:rPr>
                <w:rFonts w:ascii="Avenir Next LT Pro" w:eastAsia="Arial" w:hAnsi="Avenir Next LT Pro" w:cs="Arial"/>
              </w:rPr>
              <w:t xml:space="preserve">Understands how to maintain </w:t>
            </w:r>
            <w:r w:rsidR="000578A0">
              <w:rPr>
                <w:rFonts w:ascii="Avenir Next LT Pro" w:eastAsia="Arial" w:hAnsi="Avenir Next LT Pro" w:cs="Arial"/>
              </w:rPr>
              <w:t>stakeholder relationships and works</w:t>
            </w:r>
            <w:r w:rsidR="00AB5D2D">
              <w:rPr>
                <w:rFonts w:ascii="Avenir Next LT Pro" w:eastAsia="Arial" w:hAnsi="Avenir Next LT Pro" w:cs="Arial"/>
              </w:rPr>
              <w:t xml:space="preserve"> to support &amp; guide</w:t>
            </w:r>
            <w:r w:rsidR="00824F7D">
              <w:rPr>
                <w:rFonts w:ascii="Avenir Next LT Pro" w:eastAsia="Arial" w:hAnsi="Avenir Next LT Pro" w:cs="Arial"/>
              </w:rPr>
              <w:t>,</w:t>
            </w:r>
            <w:r w:rsidR="00AB5D2D">
              <w:rPr>
                <w:rFonts w:ascii="Avenir Next LT Pro" w:eastAsia="Arial" w:hAnsi="Avenir Next LT Pro" w:cs="Arial"/>
              </w:rPr>
              <w:t xml:space="preserve"> </w:t>
            </w:r>
            <w:proofErr w:type="spellStart"/>
            <w:r w:rsidR="00AB5D2D">
              <w:rPr>
                <w:rFonts w:ascii="Avenir Next LT Pro" w:eastAsia="Arial" w:hAnsi="Avenir Next LT Pro" w:cs="Arial"/>
              </w:rPr>
              <w:t>over do</w:t>
            </w:r>
            <w:proofErr w:type="spellEnd"/>
            <w:r w:rsidR="00AB5D2D">
              <w:rPr>
                <w:rFonts w:ascii="Avenir Next LT Pro" w:eastAsia="Arial" w:hAnsi="Avenir Next LT Pro" w:cs="Arial"/>
              </w:rPr>
              <w:t xml:space="preserve"> &amp; tell. </w:t>
            </w:r>
          </w:p>
          <w:p w14:paraId="38F3C040" w14:textId="5D7ED6CC" w:rsidR="006A4A83" w:rsidRPr="006A4A83" w:rsidRDefault="006A4A83" w:rsidP="006A4A83">
            <w:pPr>
              <w:spacing w:after="120"/>
              <w:rPr>
                <w:rFonts w:ascii="Avenir Next LT Pro" w:eastAsia="Arial" w:hAnsi="Avenir Next LT Pro" w:cs="Arial"/>
              </w:rPr>
            </w:pPr>
          </w:p>
        </w:tc>
      </w:tr>
      <w:tr w:rsidR="00087F13" w:rsidRPr="00B826F9" w14:paraId="750AEC96" w14:textId="77777777" w:rsidTr="00745951">
        <w:tc>
          <w:tcPr>
            <w:tcW w:w="10320" w:type="dxa"/>
            <w:gridSpan w:val="2"/>
            <w:shd w:val="clear" w:color="auto" w:fill="203B24" w:themeFill="text1"/>
          </w:tcPr>
          <w:p w14:paraId="33FC6712" w14:textId="77777777" w:rsidR="00087F13" w:rsidRPr="00B826F9" w:rsidRDefault="00087F13" w:rsidP="00B70E32">
            <w:pPr>
              <w:pStyle w:val="Heading2"/>
              <w:rPr>
                <w:rFonts w:ascii="Avenir Next LT Pro" w:eastAsia="Arial" w:hAnsi="Avenir Next LT Pro" w:cs="Arial"/>
                <w:b w:val="0"/>
                <w:color w:val="FFFFFF"/>
              </w:rPr>
            </w:pPr>
            <w:r w:rsidRPr="00B826F9">
              <w:rPr>
                <w:rFonts w:ascii="Avenir Next LT Pro" w:eastAsia="Arial" w:hAnsi="Avenir Next LT Pro" w:cs="Arial"/>
                <w:b w:val="0"/>
                <w:color w:val="FFFFFF"/>
              </w:rPr>
              <w:t>QUALIFICATIONS, EXPERIENCE, TECHNICAL SKILLS / KNOWLEDGE</w:t>
            </w:r>
          </w:p>
        </w:tc>
      </w:tr>
      <w:tr w:rsidR="00087F13" w:rsidRPr="00B826F9" w14:paraId="25DE9937" w14:textId="77777777" w:rsidTr="00087F13">
        <w:trPr>
          <w:trHeight w:val="1017"/>
        </w:trPr>
        <w:tc>
          <w:tcPr>
            <w:tcW w:w="10320" w:type="dxa"/>
            <w:gridSpan w:val="2"/>
          </w:tcPr>
          <w:p w14:paraId="6CA41164" w14:textId="77777777" w:rsidR="004C797A" w:rsidRDefault="004C797A" w:rsidP="004C797A">
            <w:pPr>
              <w:rPr>
                <w:rFonts w:ascii="Avenir Next LT Pro" w:eastAsia="Arial" w:hAnsi="Avenir Next LT Pro" w:cs="Arial"/>
                <w:sz w:val="22"/>
                <w:szCs w:val="22"/>
              </w:rPr>
            </w:pPr>
          </w:p>
          <w:p w14:paraId="2263AD3C" w14:textId="3EFDA365" w:rsidR="006937DB" w:rsidRPr="001105B9" w:rsidRDefault="006937DB" w:rsidP="004C797A">
            <w:pPr>
              <w:rPr>
                <w:rFonts w:ascii="Avenir Next LT Pro" w:eastAsia="Arial" w:hAnsi="Avenir Next LT Pro" w:cs="Arial"/>
                <w:b/>
                <w:bCs/>
                <w:sz w:val="22"/>
                <w:szCs w:val="22"/>
              </w:rPr>
            </w:pPr>
            <w:r w:rsidRPr="001105B9">
              <w:rPr>
                <w:rFonts w:ascii="Avenir Next LT Pro" w:eastAsia="Arial" w:hAnsi="Avenir Next LT Pro" w:cs="Arial"/>
                <w:b/>
                <w:bCs/>
                <w:sz w:val="22"/>
                <w:szCs w:val="22"/>
              </w:rPr>
              <w:t xml:space="preserve">Essential </w:t>
            </w:r>
          </w:p>
          <w:p w14:paraId="55725488" w14:textId="1363AD1B" w:rsidR="00CF56A2" w:rsidRDefault="00CF56A2" w:rsidP="004C797A">
            <w:pPr>
              <w:rPr>
                <w:rFonts w:ascii="Avenir Next LT Pro" w:eastAsia="Arial" w:hAnsi="Avenir Next LT Pro" w:cs="Arial"/>
                <w:sz w:val="22"/>
                <w:szCs w:val="22"/>
              </w:rPr>
            </w:pPr>
            <w:r>
              <w:rPr>
                <w:rFonts w:ascii="Avenir Next LT Pro" w:eastAsia="Arial" w:hAnsi="Avenir Next LT Pro" w:cs="Arial"/>
                <w:sz w:val="22"/>
                <w:szCs w:val="22"/>
              </w:rPr>
              <w:t>NEBOSH General Certificate</w:t>
            </w:r>
            <w:r w:rsidR="00064913">
              <w:rPr>
                <w:rFonts w:ascii="Avenir Next LT Pro" w:eastAsia="Arial" w:hAnsi="Avenir Next LT Pro" w:cs="Arial"/>
                <w:sz w:val="22"/>
                <w:szCs w:val="22"/>
              </w:rPr>
              <w:t xml:space="preserve"> (or equivalent) </w:t>
            </w:r>
          </w:p>
          <w:p w14:paraId="514925C2" w14:textId="1061EBB0" w:rsidR="00064913" w:rsidRDefault="00A817D7" w:rsidP="004C797A">
            <w:pPr>
              <w:rPr>
                <w:rFonts w:ascii="Avenir Next LT Pro" w:eastAsia="Arial" w:hAnsi="Avenir Next LT Pro" w:cs="Arial"/>
                <w:sz w:val="22"/>
                <w:szCs w:val="22"/>
              </w:rPr>
            </w:pPr>
            <w:r>
              <w:rPr>
                <w:rFonts w:ascii="Avenir Next LT Pro" w:eastAsia="Arial" w:hAnsi="Avenir Next LT Pro" w:cs="Arial"/>
                <w:sz w:val="22"/>
                <w:szCs w:val="22"/>
              </w:rPr>
              <w:t>Associate or Technical Member of IOSH</w:t>
            </w:r>
            <w:r w:rsidR="00AF1134">
              <w:rPr>
                <w:rFonts w:ascii="Avenir Next LT Pro" w:eastAsia="Arial" w:hAnsi="Avenir Next LT Pro" w:cs="Arial"/>
                <w:sz w:val="22"/>
                <w:szCs w:val="22"/>
              </w:rPr>
              <w:t xml:space="preserve"> (or working towards)</w:t>
            </w:r>
          </w:p>
          <w:p w14:paraId="41981D25" w14:textId="6AA70729" w:rsidR="00AF1134" w:rsidRDefault="00AF1134" w:rsidP="004C797A">
            <w:pPr>
              <w:rPr>
                <w:rFonts w:ascii="Avenir Next LT Pro" w:eastAsia="Arial" w:hAnsi="Avenir Next LT Pro" w:cs="Arial"/>
                <w:sz w:val="22"/>
                <w:szCs w:val="22"/>
              </w:rPr>
            </w:pPr>
            <w:r>
              <w:rPr>
                <w:rFonts w:ascii="Avenir Next LT Pro" w:eastAsia="Arial" w:hAnsi="Avenir Next LT Pro" w:cs="Arial"/>
                <w:sz w:val="22"/>
                <w:szCs w:val="22"/>
              </w:rPr>
              <w:t xml:space="preserve">Proficient in Microsoft 365 </w:t>
            </w:r>
            <w:r w:rsidR="001105B9">
              <w:rPr>
                <w:rFonts w:ascii="Avenir Next LT Pro" w:eastAsia="Arial" w:hAnsi="Avenir Next LT Pro" w:cs="Arial"/>
                <w:sz w:val="22"/>
                <w:szCs w:val="22"/>
              </w:rPr>
              <w:t>packages</w:t>
            </w:r>
          </w:p>
          <w:p w14:paraId="0E8D83DC" w14:textId="77777777" w:rsidR="001105B9" w:rsidRDefault="001105B9" w:rsidP="004C797A">
            <w:pPr>
              <w:rPr>
                <w:rFonts w:ascii="Avenir Next LT Pro" w:eastAsia="Arial" w:hAnsi="Avenir Next LT Pro" w:cs="Arial"/>
                <w:b/>
                <w:u w:val="single"/>
              </w:rPr>
            </w:pPr>
          </w:p>
          <w:p w14:paraId="69C59A7A" w14:textId="38E074BB" w:rsidR="00846BD5" w:rsidRDefault="00846BD5" w:rsidP="004C797A">
            <w:pPr>
              <w:rPr>
                <w:rFonts w:ascii="Avenir Next LT Pro" w:eastAsia="Arial" w:hAnsi="Avenir Next LT Pro" w:cs="Arial"/>
                <w:b/>
                <w:sz w:val="22"/>
                <w:szCs w:val="22"/>
              </w:rPr>
            </w:pPr>
            <w:r w:rsidRPr="00846BD5">
              <w:rPr>
                <w:rFonts w:ascii="Avenir Next LT Pro" w:eastAsia="Arial" w:hAnsi="Avenir Next LT Pro" w:cs="Arial"/>
                <w:b/>
                <w:sz w:val="22"/>
                <w:szCs w:val="22"/>
              </w:rPr>
              <w:t xml:space="preserve">Desirable </w:t>
            </w:r>
          </w:p>
          <w:p w14:paraId="29C68F2D" w14:textId="4D5C29AB" w:rsidR="00846BD5" w:rsidRDefault="00796AB1" w:rsidP="004C797A">
            <w:pPr>
              <w:rPr>
                <w:rFonts w:ascii="Avenir Next LT Pro" w:eastAsia="Arial" w:hAnsi="Avenir Next LT Pro" w:cs="Arial"/>
                <w:bCs/>
                <w:sz w:val="22"/>
                <w:szCs w:val="22"/>
              </w:rPr>
            </w:pPr>
            <w:r>
              <w:rPr>
                <w:rFonts w:ascii="Avenir Next LT Pro" w:eastAsia="Arial" w:hAnsi="Avenir Next LT Pro" w:cs="Arial"/>
                <w:bCs/>
                <w:sz w:val="22"/>
                <w:szCs w:val="22"/>
              </w:rPr>
              <w:t>NEBOSH Environment</w:t>
            </w:r>
            <w:r w:rsidR="004A149A">
              <w:rPr>
                <w:rFonts w:ascii="Avenir Next LT Pro" w:eastAsia="Arial" w:hAnsi="Avenir Next LT Pro" w:cs="Arial"/>
                <w:bCs/>
                <w:sz w:val="22"/>
                <w:szCs w:val="22"/>
              </w:rPr>
              <w:t>al Management Certificate</w:t>
            </w:r>
            <w:r>
              <w:rPr>
                <w:rFonts w:ascii="Avenir Next LT Pro" w:eastAsia="Arial" w:hAnsi="Avenir Next LT Pro" w:cs="Arial"/>
                <w:bCs/>
                <w:sz w:val="22"/>
                <w:szCs w:val="22"/>
              </w:rPr>
              <w:t xml:space="preserve"> / IEMA </w:t>
            </w:r>
            <w:r w:rsidR="004A149A">
              <w:rPr>
                <w:rFonts w:ascii="Avenir Next LT Pro" w:eastAsia="Arial" w:hAnsi="Avenir Next LT Pro" w:cs="Arial"/>
                <w:bCs/>
                <w:sz w:val="22"/>
                <w:szCs w:val="22"/>
              </w:rPr>
              <w:t>Environmental Management</w:t>
            </w:r>
            <w:r w:rsidR="00AD57BD">
              <w:rPr>
                <w:rFonts w:ascii="Avenir Next LT Pro" w:eastAsia="Arial" w:hAnsi="Avenir Next LT Pro" w:cs="Arial"/>
                <w:bCs/>
                <w:sz w:val="22"/>
                <w:szCs w:val="22"/>
              </w:rPr>
              <w:t xml:space="preserve"> Certificate</w:t>
            </w:r>
          </w:p>
          <w:p w14:paraId="0CFC5275" w14:textId="4BFE4DFB" w:rsidR="00AD57BD" w:rsidRDefault="00AD57BD" w:rsidP="004C797A">
            <w:pPr>
              <w:rPr>
                <w:rFonts w:ascii="Avenir Next LT Pro" w:eastAsia="Arial" w:hAnsi="Avenir Next LT Pro" w:cs="Arial"/>
                <w:bCs/>
                <w:sz w:val="22"/>
                <w:szCs w:val="22"/>
              </w:rPr>
            </w:pPr>
            <w:r>
              <w:rPr>
                <w:rFonts w:ascii="Avenir Next LT Pro" w:eastAsia="Arial" w:hAnsi="Avenir Next LT Pro" w:cs="Arial"/>
                <w:bCs/>
                <w:sz w:val="22"/>
                <w:szCs w:val="22"/>
              </w:rPr>
              <w:t>IEMA Membership</w:t>
            </w:r>
          </w:p>
          <w:p w14:paraId="566269EB" w14:textId="73560B55" w:rsidR="00AD57BD" w:rsidRDefault="00E77A6F" w:rsidP="004C797A">
            <w:pPr>
              <w:rPr>
                <w:rFonts w:ascii="Avenir Next LT Pro" w:eastAsia="Arial" w:hAnsi="Avenir Next LT Pro" w:cs="Arial"/>
                <w:bCs/>
                <w:sz w:val="22"/>
                <w:szCs w:val="22"/>
              </w:rPr>
            </w:pPr>
            <w:r>
              <w:rPr>
                <w:rFonts w:ascii="Avenir Next LT Pro" w:eastAsia="Arial" w:hAnsi="Avenir Next LT Pro" w:cs="Arial"/>
                <w:bCs/>
                <w:sz w:val="22"/>
                <w:szCs w:val="22"/>
              </w:rPr>
              <w:t xml:space="preserve">Experience in </w:t>
            </w:r>
            <w:r w:rsidR="00F65689">
              <w:rPr>
                <w:rFonts w:ascii="Avenir Next LT Pro" w:eastAsia="Arial" w:hAnsi="Avenir Next LT Pro" w:cs="Arial"/>
                <w:bCs/>
                <w:sz w:val="22"/>
                <w:szCs w:val="22"/>
              </w:rPr>
              <w:t>the Food &amp; Drinks Industry</w:t>
            </w:r>
            <w:r w:rsidR="00AF3E00">
              <w:rPr>
                <w:rFonts w:ascii="Avenir Next LT Pro" w:eastAsia="Arial" w:hAnsi="Avenir Next LT Pro" w:cs="Arial"/>
                <w:bCs/>
                <w:sz w:val="22"/>
                <w:szCs w:val="22"/>
              </w:rPr>
              <w:t xml:space="preserve"> (1-2 years)</w:t>
            </w:r>
          </w:p>
          <w:p w14:paraId="5747E4F0" w14:textId="344E21B1" w:rsidR="00AF3E00" w:rsidRDefault="00AF3E00" w:rsidP="004C797A">
            <w:pPr>
              <w:rPr>
                <w:rFonts w:ascii="Avenir Next LT Pro" w:eastAsia="Arial" w:hAnsi="Avenir Next LT Pro" w:cs="Arial"/>
                <w:bCs/>
                <w:sz w:val="22"/>
                <w:szCs w:val="22"/>
              </w:rPr>
            </w:pPr>
            <w:r>
              <w:rPr>
                <w:rFonts w:ascii="Avenir Next LT Pro" w:eastAsia="Arial" w:hAnsi="Avenir Next LT Pro" w:cs="Arial"/>
                <w:bCs/>
                <w:sz w:val="22"/>
                <w:szCs w:val="22"/>
              </w:rPr>
              <w:lastRenderedPageBreak/>
              <w:t>Manufacturing / Transport / Warehousing experience</w:t>
            </w:r>
          </w:p>
          <w:p w14:paraId="4963408F" w14:textId="22AE8F3F" w:rsidR="00497055" w:rsidRPr="00846BD5" w:rsidRDefault="00497055" w:rsidP="004C797A">
            <w:pPr>
              <w:rPr>
                <w:rFonts w:ascii="Avenir Next LT Pro" w:eastAsia="Arial" w:hAnsi="Avenir Next LT Pro" w:cs="Arial"/>
                <w:bCs/>
                <w:sz w:val="22"/>
                <w:szCs w:val="22"/>
              </w:rPr>
            </w:pPr>
            <w:r>
              <w:rPr>
                <w:rFonts w:ascii="Avenir Next LT Pro" w:eastAsia="Arial" w:hAnsi="Avenir Next LT Pro" w:cs="Arial"/>
                <w:bCs/>
                <w:sz w:val="22"/>
                <w:szCs w:val="22"/>
              </w:rPr>
              <w:t>ISO 1400</w:t>
            </w:r>
            <w:r w:rsidR="00070EF9">
              <w:rPr>
                <w:rFonts w:ascii="Avenir Next LT Pro" w:eastAsia="Arial" w:hAnsi="Avenir Next LT Pro" w:cs="Arial"/>
                <w:bCs/>
                <w:sz w:val="22"/>
                <w:szCs w:val="22"/>
              </w:rPr>
              <w:t>1</w:t>
            </w:r>
            <w:r w:rsidR="000C1229">
              <w:rPr>
                <w:rFonts w:ascii="Avenir Next LT Pro" w:eastAsia="Arial" w:hAnsi="Avenir Next LT Pro" w:cs="Arial"/>
                <w:bCs/>
                <w:sz w:val="22"/>
                <w:szCs w:val="22"/>
              </w:rPr>
              <w:t xml:space="preserve"> / </w:t>
            </w:r>
            <w:r w:rsidR="00E8215D">
              <w:rPr>
                <w:rFonts w:ascii="Avenir Next LT Pro" w:eastAsia="Arial" w:hAnsi="Avenir Next LT Pro" w:cs="Arial"/>
                <w:bCs/>
                <w:sz w:val="22"/>
                <w:szCs w:val="22"/>
              </w:rPr>
              <w:t>45001 / 9001</w:t>
            </w:r>
          </w:p>
          <w:p w14:paraId="582F33AF" w14:textId="535DD904" w:rsidR="00F47DC2" w:rsidRPr="00F47DC2" w:rsidRDefault="00F47DC2" w:rsidP="00F47DC2">
            <w:pPr>
              <w:ind w:left="360"/>
              <w:rPr>
                <w:rFonts w:ascii="Avenir Next LT Pro" w:eastAsia="Arial" w:hAnsi="Avenir Next LT Pro" w:cs="Arial"/>
                <w:b/>
                <w:u w:val="single"/>
              </w:rPr>
            </w:pPr>
          </w:p>
        </w:tc>
      </w:tr>
      <w:tr w:rsidR="00087F13" w:rsidRPr="00B826F9" w14:paraId="4C4B6DD9" w14:textId="77777777" w:rsidTr="00745951">
        <w:trPr>
          <w:trHeight w:val="200"/>
        </w:trPr>
        <w:tc>
          <w:tcPr>
            <w:tcW w:w="10320" w:type="dxa"/>
            <w:gridSpan w:val="2"/>
            <w:shd w:val="clear" w:color="auto" w:fill="203B24" w:themeFill="text1"/>
          </w:tcPr>
          <w:p w14:paraId="67A8A83F" w14:textId="77777777" w:rsidR="00087F13" w:rsidRPr="00B826F9" w:rsidRDefault="00087F13" w:rsidP="00B70E32">
            <w:pPr>
              <w:jc w:val="center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B826F9">
              <w:rPr>
                <w:rFonts w:ascii="Avenir Next LT Pro" w:eastAsia="Arial" w:hAnsi="Avenir Next LT Pro" w:cs="Arial"/>
                <w:color w:val="FFFFFF"/>
                <w:sz w:val="22"/>
                <w:szCs w:val="22"/>
              </w:rPr>
              <w:lastRenderedPageBreak/>
              <w:t>CORE COMPETENCIES, ATTRIBUTES &amp; BEHAVIOURS FOR SUCCESS</w:t>
            </w:r>
          </w:p>
        </w:tc>
      </w:tr>
      <w:tr w:rsidR="00087F13" w:rsidRPr="00B826F9" w14:paraId="3BCC3A20" w14:textId="77777777" w:rsidTr="00087F13">
        <w:trPr>
          <w:trHeight w:val="360"/>
        </w:trPr>
        <w:tc>
          <w:tcPr>
            <w:tcW w:w="2678" w:type="dxa"/>
          </w:tcPr>
          <w:p w14:paraId="04C20C6E" w14:textId="77777777" w:rsidR="00087F13" w:rsidRPr="00B826F9" w:rsidRDefault="00087F13" w:rsidP="00B70E32">
            <w:pPr>
              <w:rPr>
                <w:rFonts w:ascii="Avenir Next LT Pro" w:eastAsia="Arial" w:hAnsi="Avenir Next LT Pro" w:cs="Arial"/>
                <w:b/>
                <w:sz w:val="22"/>
                <w:szCs w:val="22"/>
              </w:rPr>
            </w:pPr>
            <w:r w:rsidRPr="00B826F9">
              <w:rPr>
                <w:rFonts w:ascii="Avenir Next LT Pro" w:eastAsia="Arial" w:hAnsi="Avenir Next LT Pro" w:cs="Arial"/>
                <w:b/>
                <w:sz w:val="22"/>
                <w:szCs w:val="22"/>
              </w:rPr>
              <w:t>Competency</w:t>
            </w:r>
          </w:p>
        </w:tc>
        <w:tc>
          <w:tcPr>
            <w:tcW w:w="7642" w:type="dxa"/>
          </w:tcPr>
          <w:p w14:paraId="23638F56" w14:textId="77777777" w:rsidR="00087F13" w:rsidRPr="00B826F9" w:rsidRDefault="00087F13" w:rsidP="00B70E32">
            <w:pPr>
              <w:widowControl w:val="0"/>
              <w:spacing w:line="276" w:lineRule="auto"/>
              <w:rPr>
                <w:rFonts w:ascii="Avenir Next LT Pro" w:eastAsia="Arial" w:hAnsi="Avenir Next LT Pro" w:cs="Arial"/>
                <w:b/>
                <w:sz w:val="22"/>
                <w:szCs w:val="22"/>
              </w:rPr>
            </w:pPr>
            <w:r w:rsidRPr="00B826F9">
              <w:rPr>
                <w:rFonts w:ascii="Avenir Next LT Pro" w:eastAsia="Arial" w:hAnsi="Avenir Next LT Pro" w:cs="Arial"/>
                <w:b/>
                <w:sz w:val="22"/>
                <w:szCs w:val="22"/>
              </w:rPr>
              <w:t>Descriptors</w:t>
            </w:r>
          </w:p>
          <w:p w14:paraId="3D7E92A3" w14:textId="77777777" w:rsidR="00087F13" w:rsidRPr="00B826F9" w:rsidRDefault="00087F13" w:rsidP="00B70E32">
            <w:pPr>
              <w:widowControl w:val="0"/>
              <w:spacing w:line="276" w:lineRule="auto"/>
              <w:rPr>
                <w:rFonts w:ascii="Avenir Next LT Pro" w:eastAsia="Arial" w:hAnsi="Avenir Next LT Pro" w:cs="Arial"/>
                <w:b/>
                <w:sz w:val="22"/>
                <w:szCs w:val="22"/>
              </w:rPr>
            </w:pPr>
          </w:p>
        </w:tc>
      </w:tr>
      <w:tr w:rsidR="00087F13" w:rsidRPr="00CA2497" w14:paraId="25CFE2D4" w14:textId="77777777" w:rsidTr="00087F13">
        <w:trPr>
          <w:trHeight w:val="671"/>
        </w:trPr>
        <w:tc>
          <w:tcPr>
            <w:tcW w:w="2678" w:type="dxa"/>
          </w:tcPr>
          <w:p w14:paraId="24DEBF55" w14:textId="77777777" w:rsidR="00087F13" w:rsidRPr="00B826F9" w:rsidRDefault="00087F13" w:rsidP="00B70E32">
            <w:pPr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B826F9">
              <w:rPr>
                <w:rFonts w:ascii="Avenir Next LT Pro" w:eastAsia="Arial" w:hAnsi="Avenir Next LT Pro" w:cs="Arial"/>
                <w:sz w:val="22"/>
                <w:szCs w:val="22"/>
              </w:rPr>
              <w:t>Values People</w:t>
            </w:r>
          </w:p>
        </w:tc>
        <w:tc>
          <w:tcPr>
            <w:tcW w:w="7642" w:type="dxa"/>
          </w:tcPr>
          <w:p w14:paraId="105EF454" w14:textId="77777777" w:rsidR="00087F13" w:rsidRPr="00CA2497" w:rsidRDefault="00087F13" w:rsidP="00B70E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120"/>
              <w:rPr>
                <w:rFonts w:ascii="Avenir Next LT Pro" w:hAnsi="Avenir Next LT Pro" w:cs="Arial"/>
                <w:i/>
                <w:iCs/>
                <w:color w:val="auto"/>
                <w:szCs w:val="22"/>
              </w:rPr>
            </w:pPr>
            <w:r w:rsidRPr="00B826F9">
              <w:rPr>
                <w:rFonts w:ascii="Avenir Next LT Pro" w:hAnsi="Avenir Next LT Pro" w:cs="Arial"/>
                <w:i/>
                <w:iCs/>
                <w:color w:val="auto"/>
                <w:szCs w:val="22"/>
              </w:rPr>
              <w:t xml:space="preserve">Demonstrates the belief that people are our most important asset and central to the success of the organisation. Everybody should be </w:t>
            </w:r>
            <w:proofErr w:type="gramStart"/>
            <w:r w:rsidRPr="00B826F9">
              <w:rPr>
                <w:rFonts w:ascii="Avenir Next LT Pro" w:hAnsi="Avenir Next LT Pro" w:cs="Arial"/>
                <w:i/>
                <w:iCs/>
                <w:color w:val="auto"/>
                <w:szCs w:val="22"/>
              </w:rPr>
              <w:t>treated with dignity and respect at all times</w:t>
            </w:r>
            <w:proofErr w:type="gramEnd"/>
            <w:r w:rsidRPr="00B826F9">
              <w:rPr>
                <w:rFonts w:ascii="Avenir Next LT Pro" w:hAnsi="Avenir Next LT Pro" w:cs="Arial"/>
                <w:i/>
                <w:iCs/>
                <w:color w:val="auto"/>
                <w:szCs w:val="22"/>
              </w:rPr>
              <w:t>.</w:t>
            </w:r>
          </w:p>
        </w:tc>
      </w:tr>
      <w:tr w:rsidR="00087F13" w:rsidRPr="00B826F9" w14:paraId="2A1AA35A" w14:textId="77777777" w:rsidTr="00087F13">
        <w:trPr>
          <w:trHeight w:val="671"/>
        </w:trPr>
        <w:tc>
          <w:tcPr>
            <w:tcW w:w="2678" w:type="dxa"/>
          </w:tcPr>
          <w:p w14:paraId="333DAE37" w14:textId="77777777" w:rsidR="00087F13" w:rsidRPr="00B826F9" w:rsidRDefault="00087F13" w:rsidP="00B70E32">
            <w:pPr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B826F9">
              <w:rPr>
                <w:rFonts w:ascii="Avenir Next LT Pro" w:eastAsia="Arial" w:hAnsi="Avenir Next LT Pro" w:cs="Arial"/>
                <w:sz w:val="22"/>
                <w:szCs w:val="22"/>
              </w:rPr>
              <w:t>Customer Focus</w:t>
            </w:r>
          </w:p>
        </w:tc>
        <w:tc>
          <w:tcPr>
            <w:tcW w:w="7642" w:type="dxa"/>
          </w:tcPr>
          <w:p w14:paraId="60514D98" w14:textId="77777777" w:rsidR="00087F13" w:rsidRPr="00B826F9" w:rsidRDefault="00087F13" w:rsidP="00B70E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venir Next LT Pro" w:hAnsi="Avenir Next LT Pro" w:cs="Arial"/>
                <w:iCs/>
                <w:color w:val="auto"/>
                <w:sz w:val="22"/>
                <w:szCs w:val="22"/>
                <w:lang w:val="en"/>
              </w:rPr>
            </w:pPr>
            <w:r w:rsidRPr="00B826F9">
              <w:rPr>
                <w:rFonts w:ascii="Avenir Next LT Pro" w:hAnsi="Avenir Next LT Pro" w:cs="Arial"/>
                <w:i/>
                <w:iCs/>
                <w:color w:val="auto"/>
                <w:szCs w:val="22"/>
              </w:rPr>
              <w:t>Is passionate about quality, striving to continuously make a positive difference for our customers and our consumers.</w:t>
            </w:r>
          </w:p>
        </w:tc>
      </w:tr>
      <w:tr w:rsidR="00087F13" w:rsidRPr="00B826F9" w14:paraId="1B506FB4" w14:textId="77777777" w:rsidTr="00087F13">
        <w:trPr>
          <w:trHeight w:val="671"/>
        </w:trPr>
        <w:tc>
          <w:tcPr>
            <w:tcW w:w="2678" w:type="dxa"/>
          </w:tcPr>
          <w:p w14:paraId="5AF97315" w14:textId="77777777" w:rsidR="00087F13" w:rsidRDefault="00087F13" w:rsidP="00B70E32">
            <w:pPr>
              <w:rPr>
                <w:rFonts w:ascii="Avenir Next LT Pro" w:eastAsia="Arial" w:hAnsi="Avenir Next LT Pro" w:cs="Arial"/>
                <w:color w:val="auto"/>
                <w:sz w:val="22"/>
                <w:szCs w:val="22"/>
              </w:rPr>
            </w:pPr>
            <w:r w:rsidRPr="00B826F9">
              <w:rPr>
                <w:rFonts w:ascii="Avenir Next LT Pro" w:eastAsia="Arial" w:hAnsi="Avenir Next LT Pro" w:cs="Arial"/>
                <w:color w:val="auto"/>
                <w:sz w:val="22"/>
                <w:szCs w:val="22"/>
              </w:rPr>
              <w:t xml:space="preserve">Collaborative </w:t>
            </w:r>
          </w:p>
          <w:p w14:paraId="2EC0E018" w14:textId="77777777" w:rsidR="00087F13" w:rsidRPr="00B826F9" w:rsidRDefault="00087F13" w:rsidP="00B70E32">
            <w:pPr>
              <w:rPr>
                <w:rFonts w:ascii="Avenir Next LT Pro" w:eastAsia="Arial" w:hAnsi="Avenir Next LT Pro" w:cs="Arial"/>
                <w:color w:val="auto"/>
                <w:sz w:val="22"/>
                <w:szCs w:val="22"/>
              </w:rPr>
            </w:pPr>
            <w:r w:rsidRPr="00B826F9">
              <w:rPr>
                <w:rFonts w:ascii="Avenir Next LT Pro" w:eastAsia="Arial" w:hAnsi="Avenir Next LT Pro" w:cs="Arial"/>
                <w:color w:val="auto"/>
                <w:sz w:val="22"/>
                <w:szCs w:val="22"/>
              </w:rPr>
              <w:t>Team Working</w:t>
            </w:r>
          </w:p>
        </w:tc>
        <w:tc>
          <w:tcPr>
            <w:tcW w:w="7642" w:type="dxa"/>
          </w:tcPr>
          <w:p w14:paraId="3861CF09" w14:textId="03E30B81" w:rsidR="00087F13" w:rsidRPr="00B826F9" w:rsidRDefault="00087F13" w:rsidP="00B70E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120"/>
              <w:rPr>
                <w:rFonts w:ascii="Avenir Next LT Pro" w:hAnsi="Avenir Next LT Pro" w:cs="Arial"/>
                <w:iCs/>
                <w:color w:val="auto"/>
                <w:sz w:val="22"/>
                <w:szCs w:val="22"/>
              </w:rPr>
            </w:pPr>
            <w:r w:rsidRPr="00B826F9">
              <w:rPr>
                <w:rFonts w:ascii="Avenir Next LT Pro" w:hAnsi="Avenir Next LT Pro" w:cs="Arial"/>
                <w:i/>
                <w:iCs/>
                <w:color w:val="auto"/>
                <w:szCs w:val="22"/>
              </w:rPr>
              <w:t xml:space="preserve">The willingness to act as part of a team and work towards achieving shared objectives through adopting best practice in line with our Purpose Statement and </w:t>
            </w:r>
            <w:r w:rsidR="00766A87">
              <w:rPr>
                <w:rFonts w:ascii="Avenir Next LT Pro" w:hAnsi="Avenir Next LT Pro" w:cs="Arial"/>
                <w:i/>
                <w:iCs/>
                <w:color w:val="auto"/>
                <w:szCs w:val="22"/>
              </w:rPr>
              <w:t>Samworth Brothers</w:t>
            </w:r>
            <w:r w:rsidRPr="00B826F9">
              <w:rPr>
                <w:rFonts w:ascii="Avenir Next LT Pro" w:hAnsi="Avenir Next LT Pro" w:cs="Arial"/>
                <w:i/>
                <w:iCs/>
                <w:color w:val="auto"/>
                <w:szCs w:val="22"/>
              </w:rPr>
              <w:t xml:space="preserve"> Values.</w:t>
            </w:r>
          </w:p>
        </w:tc>
      </w:tr>
      <w:tr w:rsidR="00087F13" w:rsidRPr="00B826F9" w14:paraId="4DC1342D" w14:textId="77777777" w:rsidTr="00087F13">
        <w:trPr>
          <w:trHeight w:val="671"/>
        </w:trPr>
        <w:tc>
          <w:tcPr>
            <w:tcW w:w="2678" w:type="dxa"/>
          </w:tcPr>
          <w:p w14:paraId="77DA0149" w14:textId="77777777" w:rsidR="00087F13" w:rsidRPr="00B826F9" w:rsidRDefault="00087F13" w:rsidP="00B70E32">
            <w:pPr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B826F9">
              <w:rPr>
                <w:rFonts w:ascii="Avenir Next LT Pro" w:eastAsia="Arial" w:hAnsi="Avenir Next LT Pro" w:cs="Arial"/>
                <w:sz w:val="22"/>
                <w:szCs w:val="22"/>
              </w:rPr>
              <w:t>Flexibility &amp; Adaptability</w:t>
            </w:r>
          </w:p>
        </w:tc>
        <w:tc>
          <w:tcPr>
            <w:tcW w:w="7642" w:type="dxa"/>
          </w:tcPr>
          <w:p w14:paraId="017056DE" w14:textId="77777777" w:rsidR="00087F13" w:rsidRPr="00B826F9" w:rsidRDefault="00087F13" w:rsidP="00B70E32">
            <w:pPr>
              <w:widowControl w:val="0"/>
              <w:spacing w:after="120" w:line="276" w:lineRule="auto"/>
              <w:rPr>
                <w:rFonts w:ascii="Avenir Next LT Pro" w:eastAsia="Arial" w:hAnsi="Avenir Next LT Pro" w:cs="Arial"/>
                <w:iCs/>
                <w:sz w:val="22"/>
                <w:szCs w:val="22"/>
              </w:rPr>
            </w:pPr>
            <w:r w:rsidRPr="00B826F9">
              <w:rPr>
                <w:rFonts w:ascii="Avenir Next LT Pro" w:eastAsia="Arial" w:hAnsi="Avenir Next LT Pro" w:cs="Arial"/>
                <w:i/>
                <w:iCs/>
                <w:szCs w:val="22"/>
              </w:rPr>
              <w:t xml:space="preserve">The ability to change and adapt own behaviour or work procedures when there is a change in the work environment, for example </w:t>
            </w:r>
            <w:proofErr w:type="gramStart"/>
            <w:r w:rsidRPr="00B826F9">
              <w:rPr>
                <w:rFonts w:ascii="Avenir Next LT Pro" w:eastAsia="Arial" w:hAnsi="Avenir Next LT Pro" w:cs="Arial"/>
                <w:i/>
                <w:iCs/>
                <w:szCs w:val="22"/>
              </w:rPr>
              <w:t>as a result of</w:t>
            </w:r>
            <w:proofErr w:type="gramEnd"/>
            <w:r w:rsidRPr="00B826F9">
              <w:rPr>
                <w:rFonts w:ascii="Avenir Next LT Pro" w:eastAsia="Arial" w:hAnsi="Avenir Next LT Pro" w:cs="Arial"/>
                <w:i/>
                <w:iCs/>
                <w:szCs w:val="22"/>
              </w:rPr>
              <w:t xml:space="preserve"> changing customer needs.</w:t>
            </w:r>
          </w:p>
        </w:tc>
      </w:tr>
      <w:tr w:rsidR="00087F13" w:rsidRPr="00B826F9" w14:paraId="6797C880" w14:textId="77777777" w:rsidTr="00087F13">
        <w:trPr>
          <w:trHeight w:val="671"/>
        </w:trPr>
        <w:tc>
          <w:tcPr>
            <w:tcW w:w="2678" w:type="dxa"/>
          </w:tcPr>
          <w:p w14:paraId="07FB7EAA" w14:textId="77777777" w:rsidR="00087F13" w:rsidRDefault="00087F13" w:rsidP="00B70E32">
            <w:pPr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B826F9">
              <w:rPr>
                <w:rFonts w:ascii="Avenir Next LT Pro" w:eastAsia="Arial" w:hAnsi="Avenir Next LT Pro" w:cs="Arial"/>
                <w:sz w:val="22"/>
                <w:szCs w:val="22"/>
              </w:rPr>
              <w:t>Initiative &amp;</w:t>
            </w:r>
          </w:p>
          <w:p w14:paraId="5636F64E" w14:textId="77777777" w:rsidR="00087F13" w:rsidRPr="00B826F9" w:rsidRDefault="00087F13" w:rsidP="00B70E32">
            <w:pPr>
              <w:rPr>
                <w:rFonts w:ascii="Avenir Next LT Pro" w:eastAsia="Arial" w:hAnsi="Avenir Next LT Pro" w:cs="Arial"/>
                <w:sz w:val="22"/>
                <w:szCs w:val="22"/>
              </w:rPr>
            </w:pPr>
            <w:r>
              <w:rPr>
                <w:rFonts w:ascii="Avenir Next LT Pro" w:eastAsia="Arial" w:hAnsi="Avenir Next LT Pro" w:cs="Arial"/>
                <w:sz w:val="22"/>
                <w:szCs w:val="22"/>
              </w:rPr>
              <w:t>T</w:t>
            </w:r>
            <w:r w:rsidRPr="00B826F9">
              <w:rPr>
                <w:rFonts w:ascii="Avenir Next LT Pro" w:eastAsia="Arial" w:hAnsi="Avenir Next LT Pro" w:cs="Arial"/>
                <w:sz w:val="22"/>
                <w:szCs w:val="22"/>
              </w:rPr>
              <w:t xml:space="preserve">aking </w:t>
            </w:r>
            <w:r>
              <w:rPr>
                <w:rFonts w:ascii="Avenir Next LT Pro" w:eastAsia="Arial" w:hAnsi="Avenir Next LT Pro" w:cs="Arial"/>
                <w:sz w:val="22"/>
                <w:szCs w:val="22"/>
              </w:rPr>
              <w:t>O</w:t>
            </w:r>
            <w:r w:rsidRPr="00B826F9">
              <w:rPr>
                <w:rFonts w:ascii="Avenir Next LT Pro" w:eastAsia="Arial" w:hAnsi="Avenir Next LT Pro" w:cs="Arial"/>
                <w:sz w:val="22"/>
                <w:szCs w:val="22"/>
              </w:rPr>
              <w:t>wnership</w:t>
            </w:r>
          </w:p>
        </w:tc>
        <w:tc>
          <w:tcPr>
            <w:tcW w:w="7642" w:type="dxa"/>
          </w:tcPr>
          <w:p w14:paraId="1593F12B" w14:textId="427EF6EB" w:rsidR="00087F13" w:rsidRPr="00B826F9" w:rsidRDefault="00087F13" w:rsidP="00B70E32">
            <w:pPr>
              <w:widowControl w:val="0"/>
              <w:spacing w:line="276" w:lineRule="auto"/>
              <w:rPr>
                <w:rFonts w:ascii="Avenir Next LT Pro" w:eastAsia="Arial" w:hAnsi="Avenir Next LT Pro" w:cs="Arial"/>
                <w:iCs/>
                <w:sz w:val="22"/>
                <w:szCs w:val="22"/>
              </w:rPr>
            </w:pPr>
            <w:r w:rsidRPr="00B826F9">
              <w:rPr>
                <w:rFonts w:ascii="Avenir Next LT Pro" w:eastAsia="Arial" w:hAnsi="Avenir Next LT Pro" w:cs="Arial"/>
                <w:i/>
                <w:iCs/>
                <w:szCs w:val="22"/>
              </w:rPr>
              <w:t xml:space="preserve">Steps up to take on personal responsibility and accountability for tasks and actions in line </w:t>
            </w:r>
            <w:r w:rsidRPr="00B826F9">
              <w:rPr>
                <w:rFonts w:ascii="Avenir Next LT Pro" w:hAnsi="Avenir Next LT Pro" w:cs="Arial"/>
                <w:i/>
                <w:iCs/>
                <w:color w:val="auto"/>
                <w:szCs w:val="22"/>
              </w:rPr>
              <w:t xml:space="preserve">with our Purpose Statement and </w:t>
            </w:r>
            <w:r w:rsidR="00766A87">
              <w:rPr>
                <w:rFonts w:ascii="Avenir Next LT Pro" w:hAnsi="Avenir Next LT Pro" w:cs="Arial"/>
                <w:i/>
                <w:iCs/>
                <w:color w:val="auto"/>
                <w:szCs w:val="22"/>
              </w:rPr>
              <w:t>Samworth Brothers</w:t>
            </w:r>
            <w:r w:rsidRPr="00B826F9">
              <w:rPr>
                <w:rFonts w:ascii="Avenir Next LT Pro" w:hAnsi="Avenir Next LT Pro" w:cs="Arial"/>
                <w:i/>
                <w:iCs/>
                <w:color w:val="auto"/>
                <w:szCs w:val="22"/>
              </w:rPr>
              <w:t xml:space="preserve"> Values.</w:t>
            </w:r>
          </w:p>
        </w:tc>
      </w:tr>
      <w:tr w:rsidR="00087F13" w:rsidRPr="00B826F9" w14:paraId="510131AB" w14:textId="77777777" w:rsidTr="00087F13">
        <w:trPr>
          <w:trHeight w:val="671"/>
        </w:trPr>
        <w:tc>
          <w:tcPr>
            <w:tcW w:w="2678" w:type="dxa"/>
          </w:tcPr>
          <w:p w14:paraId="4C5B78B0" w14:textId="3AE53C3B" w:rsidR="00087F13" w:rsidRPr="00B826F9" w:rsidRDefault="00087F13" w:rsidP="00087F13">
            <w:pPr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087F13">
              <w:rPr>
                <w:rFonts w:ascii="Avenir Next LT Pro" w:eastAsia="Arial" w:hAnsi="Avenir Next LT Pro" w:cs="Arial"/>
                <w:sz w:val="22"/>
                <w:szCs w:val="22"/>
              </w:rPr>
              <w:t>Drive for Excellence</w:t>
            </w:r>
          </w:p>
        </w:tc>
        <w:tc>
          <w:tcPr>
            <w:tcW w:w="7642" w:type="dxa"/>
          </w:tcPr>
          <w:p w14:paraId="6C31E3E8" w14:textId="5FD3BCDC" w:rsidR="00087F13" w:rsidRPr="00B826F9" w:rsidRDefault="00087F13" w:rsidP="00087F13">
            <w:pPr>
              <w:widowControl w:val="0"/>
              <w:spacing w:line="276" w:lineRule="auto"/>
              <w:rPr>
                <w:rFonts w:ascii="Avenir Next LT Pro" w:eastAsia="Arial" w:hAnsi="Avenir Next LT Pro" w:cs="Arial"/>
                <w:i/>
                <w:iCs/>
                <w:szCs w:val="22"/>
              </w:rPr>
            </w:pPr>
            <w:r w:rsidRPr="00087F13">
              <w:rPr>
                <w:rFonts w:ascii="Avenir Next LT Pro" w:eastAsia="Arial" w:hAnsi="Avenir Next LT Pro" w:cs="Arial"/>
                <w:i/>
                <w:iCs/>
                <w:szCs w:val="22"/>
              </w:rPr>
              <w:t>Knows the most effective and efficient processes for getting things done, with a focus on continuous improvement.</w:t>
            </w:r>
          </w:p>
        </w:tc>
      </w:tr>
      <w:tr w:rsidR="00087F13" w:rsidRPr="00B826F9" w14:paraId="5F52797B" w14:textId="77777777" w:rsidTr="00087F13">
        <w:trPr>
          <w:trHeight w:val="671"/>
        </w:trPr>
        <w:tc>
          <w:tcPr>
            <w:tcW w:w="2678" w:type="dxa"/>
          </w:tcPr>
          <w:p w14:paraId="523591A7" w14:textId="01985AF0" w:rsidR="00087F13" w:rsidRPr="00087F13" w:rsidRDefault="00087F13" w:rsidP="00087F13">
            <w:pPr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087F13">
              <w:rPr>
                <w:rFonts w:ascii="Avenir Next LT Pro" w:eastAsia="Arial" w:hAnsi="Avenir Next LT Pro" w:cs="Arial"/>
                <w:sz w:val="22"/>
                <w:szCs w:val="22"/>
              </w:rPr>
              <w:t>Resource Management</w:t>
            </w:r>
          </w:p>
        </w:tc>
        <w:tc>
          <w:tcPr>
            <w:tcW w:w="7642" w:type="dxa"/>
          </w:tcPr>
          <w:p w14:paraId="6C2194B3" w14:textId="391A8159" w:rsidR="00087F13" w:rsidRPr="00087F13" w:rsidRDefault="00087F13" w:rsidP="00087F13">
            <w:pPr>
              <w:widowControl w:val="0"/>
              <w:spacing w:line="276" w:lineRule="auto"/>
              <w:rPr>
                <w:rFonts w:ascii="Avenir Next LT Pro" w:hAnsi="Avenir Next LT Pro" w:cs="Arial"/>
                <w:i/>
                <w:szCs w:val="22"/>
              </w:rPr>
            </w:pPr>
            <w:r w:rsidRPr="00087F13">
              <w:rPr>
                <w:rFonts w:ascii="Avenir Next LT Pro" w:hAnsi="Avenir Next LT Pro" w:cs="Arial"/>
                <w:i/>
                <w:szCs w:val="22"/>
              </w:rPr>
              <w:t>Effectively manages resources and cost drivers to achieve sustainable productivity and profitability.</w:t>
            </w:r>
          </w:p>
        </w:tc>
      </w:tr>
      <w:tr w:rsidR="00087F13" w:rsidRPr="00B826F9" w14:paraId="2C340B4A" w14:textId="77777777" w:rsidTr="00087F13">
        <w:trPr>
          <w:trHeight w:val="671"/>
        </w:trPr>
        <w:tc>
          <w:tcPr>
            <w:tcW w:w="2678" w:type="dxa"/>
          </w:tcPr>
          <w:p w14:paraId="61C5BB2F" w14:textId="14A82860" w:rsidR="00087F13" w:rsidRPr="00087F13" w:rsidRDefault="00087F13" w:rsidP="00087F13">
            <w:pPr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087F13">
              <w:rPr>
                <w:rFonts w:ascii="Avenir Next LT Pro" w:eastAsia="Arial" w:hAnsi="Avenir Next LT Pro" w:cs="Arial"/>
                <w:sz w:val="22"/>
                <w:szCs w:val="22"/>
              </w:rPr>
              <w:t>Technical Expertise</w:t>
            </w:r>
          </w:p>
        </w:tc>
        <w:tc>
          <w:tcPr>
            <w:tcW w:w="7642" w:type="dxa"/>
          </w:tcPr>
          <w:p w14:paraId="79AAE585" w14:textId="5D79D02A" w:rsidR="00087F13" w:rsidRPr="00087F13" w:rsidRDefault="00087F13" w:rsidP="00087F13">
            <w:pPr>
              <w:widowControl w:val="0"/>
              <w:spacing w:after="120" w:line="276" w:lineRule="auto"/>
              <w:rPr>
                <w:rFonts w:ascii="Avenir Next LT Pro" w:hAnsi="Avenir Next LT Pro" w:cs="Arial"/>
                <w:i/>
                <w:color w:val="auto"/>
                <w:szCs w:val="22"/>
              </w:rPr>
            </w:pPr>
            <w:r w:rsidRPr="00087F13">
              <w:rPr>
                <w:rFonts w:ascii="Avenir Next LT Pro" w:hAnsi="Avenir Next LT Pro" w:cs="Arial"/>
                <w:i/>
                <w:color w:val="auto"/>
                <w:szCs w:val="22"/>
              </w:rPr>
              <w:t>Has the skills, knowledge and experience required to excel in own area of specialism and the willingness to further grow and develop.</w:t>
            </w:r>
          </w:p>
        </w:tc>
      </w:tr>
      <w:tr w:rsidR="00087F13" w:rsidRPr="00B826F9" w14:paraId="6CEF15C3" w14:textId="77777777" w:rsidTr="00087F13">
        <w:trPr>
          <w:trHeight w:val="671"/>
        </w:trPr>
        <w:tc>
          <w:tcPr>
            <w:tcW w:w="2678" w:type="dxa"/>
          </w:tcPr>
          <w:p w14:paraId="163A9458" w14:textId="30D59C93" w:rsidR="00087F13" w:rsidRPr="00087F13" w:rsidRDefault="00087F13" w:rsidP="00087F13">
            <w:pPr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087F13">
              <w:rPr>
                <w:rFonts w:ascii="Avenir Next LT Pro" w:eastAsia="Arial" w:hAnsi="Avenir Next LT Pro" w:cs="Arial"/>
                <w:sz w:val="22"/>
                <w:szCs w:val="24"/>
              </w:rPr>
              <w:t>Self-Management</w:t>
            </w:r>
          </w:p>
        </w:tc>
        <w:tc>
          <w:tcPr>
            <w:tcW w:w="7642" w:type="dxa"/>
          </w:tcPr>
          <w:p w14:paraId="6059B7DA" w14:textId="700A3E19" w:rsidR="00087F13" w:rsidRPr="00087F13" w:rsidRDefault="00087F13" w:rsidP="00087F13">
            <w:pPr>
              <w:widowControl w:val="0"/>
              <w:spacing w:after="120" w:line="276" w:lineRule="auto"/>
              <w:rPr>
                <w:rFonts w:ascii="Avenir Next LT Pro" w:hAnsi="Avenir Next LT Pro" w:cs="Arial"/>
                <w:i/>
                <w:color w:val="auto"/>
                <w:szCs w:val="22"/>
              </w:rPr>
            </w:pPr>
            <w:r w:rsidRPr="00087F13">
              <w:rPr>
                <w:rFonts w:ascii="Avenir Next LT Pro" w:hAnsi="Avenir Next LT Pro" w:cs="Arial"/>
                <w:i/>
                <w:color w:val="auto"/>
                <w:szCs w:val="22"/>
              </w:rPr>
              <w:t>Uses a combination of feedback and reflection to gain insight into personal strengths and weaknesses, so that own time, priorities, and resources can be managed to achieve goals.</w:t>
            </w:r>
          </w:p>
        </w:tc>
      </w:tr>
    </w:tbl>
    <w:p w14:paraId="45E95563" w14:textId="77777777" w:rsidR="00952B92" w:rsidRPr="008B3B59" w:rsidRDefault="00952B92">
      <w:pPr>
        <w:rPr>
          <w:rFonts w:ascii="Arial" w:eastAsia="Arial" w:hAnsi="Arial" w:cs="Arial"/>
          <w:sz w:val="22"/>
          <w:szCs w:val="22"/>
        </w:rPr>
      </w:pPr>
    </w:p>
    <w:sectPr w:rsidR="00952B92" w:rsidRPr="008B3B59" w:rsidSect="00326070">
      <w:footerReference w:type="default" r:id="rId11"/>
      <w:pgSz w:w="11906" w:h="16838"/>
      <w:pgMar w:top="426" w:right="851" w:bottom="709" w:left="851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9978BA" w14:textId="77777777" w:rsidR="00B463B0" w:rsidRDefault="00B463B0">
      <w:r>
        <w:separator/>
      </w:r>
    </w:p>
  </w:endnote>
  <w:endnote w:type="continuationSeparator" w:id="0">
    <w:p w14:paraId="03C6253D" w14:textId="77777777" w:rsidR="00B463B0" w:rsidRDefault="00B46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23892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FFE2DE" w14:textId="77777777" w:rsidR="00AA05B5" w:rsidRDefault="00AA05B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09D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0AF199E" w14:textId="77777777" w:rsidR="00952B92" w:rsidRDefault="00952B92">
    <w:pPr>
      <w:tabs>
        <w:tab w:val="center" w:pos="4153"/>
        <w:tab w:val="right" w:pos="8306"/>
      </w:tabs>
      <w:spacing w:after="301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D5D52A" w14:textId="77777777" w:rsidR="00B463B0" w:rsidRDefault="00B463B0">
      <w:r>
        <w:separator/>
      </w:r>
    </w:p>
  </w:footnote>
  <w:footnote w:type="continuationSeparator" w:id="0">
    <w:p w14:paraId="545DD923" w14:textId="77777777" w:rsidR="00B463B0" w:rsidRDefault="00B463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F2BE1"/>
    <w:multiLevelType w:val="hybridMultilevel"/>
    <w:tmpl w:val="1A105EBA"/>
    <w:lvl w:ilvl="0" w:tplc="7B3C1B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62AA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F455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BC72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7CF0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64C4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B601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6E1E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08B3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D03DB"/>
    <w:multiLevelType w:val="hybridMultilevel"/>
    <w:tmpl w:val="30CED8E0"/>
    <w:lvl w:ilvl="0" w:tplc="82B83C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C020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3896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7605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04F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D486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B6ED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A663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7649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262921"/>
    <w:multiLevelType w:val="hybridMultilevel"/>
    <w:tmpl w:val="12746F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B0594"/>
    <w:multiLevelType w:val="hybridMultilevel"/>
    <w:tmpl w:val="FAD0C36C"/>
    <w:lvl w:ilvl="0" w:tplc="F0D4A72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400258"/>
    <w:multiLevelType w:val="hybridMultilevel"/>
    <w:tmpl w:val="1F7C5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B324B2"/>
    <w:multiLevelType w:val="multilevel"/>
    <w:tmpl w:val="15B41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765F7F"/>
    <w:multiLevelType w:val="hybridMultilevel"/>
    <w:tmpl w:val="9EA800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895072"/>
    <w:multiLevelType w:val="hybridMultilevel"/>
    <w:tmpl w:val="C8CAA9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3C7002"/>
    <w:multiLevelType w:val="hybridMultilevel"/>
    <w:tmpl w:val="8F0AD3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F86C0A"/>
    <w:multiLevelType w:val="hybridMultilevel"/>
    <w:tmpl w:val="344CCA5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B181653"/>
    <w:multiLevelType w:val="hybridMultilevel"/>
    <w:tmpl w:val="96387170"/>
    <w:lvl w:ilvl="0" w:tplc="B9E89682">
      <w:numFmt w:val="bullet"/>
      <w:lvlText w:val="-"/>
      <w:lvlJc w:val="left"/>
      <w:pPr>
        <w:ind w:left="4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51FE3E48"/>
    <w:multiLevelType w:val="multilevel"/>
    <w:tmpl w:val="40684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3F72CA"/>
    <w:multiLevelType w:val="hybridMultilevel"/>
    <w:tmpl w:val="0B285070"/>
    <w:lvl w:ilvl="0" w:tplc="2F0400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F8A2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BCB1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C48A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C246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1A91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2CC2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5C1C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6443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D0067C"/>
    <w:multiLevelType w:val="hybridMultilevel"/>
    <w:tmpl w:val="D73842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9D331E"/>
    <w:multiLevelType w:val="hybridMultilevel"/>
    <w:tmpl w:val="1550166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7EE6A4C"/>
    <w:multiLevelType w:val="hybridMultilevel"/>
    <w:tmpl w:val="5F0AA0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F8644E"/>
    <w:multiLevelType w:val="hybridMultilevel"/>
    <w:tmpl w:val="7D0C9B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1052CF"/>
    <w:multiLevelType w:val="hybridMultilevel"/>
    <w:tmpl w:val="281AC7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7E3254"/>
    <w:multiLevelType w:val="hybridMultilevel"/>
    <w:tmpl w:val="5A865B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F17828"/>
    <w:multiLevelType w:val="multilevel"/>
    <w:tmpl w:val="D01EC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3345D90"/>
    <w:multiLevelType w:val="multilevel"/>
    <w:tmpl w:val="51105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9FD315E"/>
    <w:multiLevelType w:val="hybridMultilevel"/>
    <w:tmpl w:val="5E1CD3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AA1CF6"/>
    <w:multiLevelType w:val="hybridMultilevel"/>
    <w:tmpl w:val="CD5A9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B00BFE"/>
    <w:multiLevelType w:val="hybridMultilevel"/>
    <w:tmpl w:val="61348A4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87459302">
    <w:abstractNumId w:val="0"/>
  </w:num>
  <w:num w:numId="2" w16cid:durableId="434833536">
    <w:abstractNumId w:val="1"/>
  </w:num>
  <w:num w:numId="3" w16cid:durableId="1619289261">
    <w:abstractNumId w:val="12"/>
  </w:num>
  <w:num w:numId="4" w16cid:durableId="1020664649">
    <w:abstractNumId w:val="17"/>
  </w:num>
  <w:num w:numId="5" w16cid:durableId="115999169">
    <w:abstractNumId w:val="21"/>
  </w:num>
  <w:num w:numId="6" w16cid:durableId="828792381">
    <w:abstractNumId w:val="9"/>
  </w:num>
  <w:num w:numId="7" w16cid:durableId="1871844687">
    <w:abstractNumId w:val="7"/>
  </w:num>
  <w:num w:numId="8" w16cid:durableId="1939096192">
    <w:abstractNumId w:val="2"/>
  </w:num>
  <w:num w:numId="9" w16cid:durableId="1810197415">
    <w:abstractNumId w:val="22"/>
  </w:num>
  <w:num w:numId="10" w16cid:durableId="508565949">
    <w:abstractNumId w:val="23"/>
  </w:num>
  <w:num w:numId="11" w16cid:durableId="528299451">
    <w:abstractNumId w:val="14"/>
  </w:num>
  <w:num w:numId="12" w16cid:durableId="613830045">
    <w:abstractNumId w:val="8"/>
  </w:num>
  <w:num w:numId="13" w16cid:durableId="2040230155">
    <w:abstractNumId w:val="16"/>
  </w:num>
  <w:num w:numId="14" w16cid:durableId="749623021">
    <w:abstractNumId w:val="10"/>
  </w:num>
  <w:num w:numId="15" w16cid:durableId="205652152">
    <w:abstractNumId w:val="6"/>
  </w:num>
  <w:num w:numId="16" w16cid:durableId="176509094">
    <w:abstractNumId w:val="4"/>
  </w:num>
  <w:num w:numId="17" w16cid:durableId="1704674050">
    <w:abstractNumId w:val="18"/>
  </w:num>
  <w:num w:numId="18" w16cid:durableId="415367287">
    <w:abstractNumId w:val="5"/>
  </w:num>
  <w:num w:numId="19" w16cid:durableId="2023624262">
    <w:abstractNumId w:val="20"/>
  </w:num>
  <w:num w:numId="20" w16cid:durableId="864173510">
    <w:abstractNumId w:val="11"/>
  </w:num>
  <w:num w:numId="21" w16cid:durableId="1777866729">
    <w:abstractNumId w:val="19"/>
  </w:num>
  <w:num w:numId="22" w16cid:durableId="1242594186">
    <w:abstractNumId w:val="3"/>
  </w:num>
  <w:num w:numId="23" w16cid:durableId="1793094498">
    <w:abstractNumId w:val="13"/>
  </w:num>
  <w:num w:numId="24" w16cid:durableId="17580196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B92"/>
    <w:rsid w:val="00001092"/>
    <w:rsid w:val="00041358"/>
    <w:rsid w:val="000451DF"/>
    <w:rsid w:val="000578A0"/>
    <w:rsid w:val="00063AA5"/>
    <w:rsid w:val="00064913"/>
    <w:rsid w:val="00065565"/>
    <w:rsid w:val="00070EF9"/>
    <w:rsid w:val="00087F13"/>
    <w:rsid w:val="0009419C"/>
    <w:rsid w:val="000A08BC"/>
    <w:rsid w:val="000A09A9"/>
    <w:rsid w:val="000A1B43"/>
    <w:rsid w:val="000A2B67"/>
    <w:rsid w:val="000A5631"/>
    <w:rsid w:val="000A782A"/>
    <w:rsid w:val="000B6FAC"/>
    <w:rsid w:val="000B78A7"/>
    <w:rsid w:val="000C007D"/>
    <w:rsid w:val="000C0B00"/>
    <w:rsid w:val="000C1229"/>
    <w:rsid w:val="000D45F1"/>
    <w:rsid w:val="000E38D2"/>
    <w:rsid w:val="000F392B"/>
    <w:rsid w:val="000F55FC"/>
    <w:rsid w:val="00106EA5"/>
    <w:rsid w:val="001105B9"/>
    <w:rsid w:val="0012035D"/>
    <w:rsid w:val="00120921"/>
    <w:rsid w:val="001275AB"/>
    <w:rsid w:val="00127960"/>
    <w:rsid w:val="00143A90"/>
    <w:rsid w:val="00146E58"/>
    <w:rsid w:val="0015297A"/>
    <w:rsid w:val="001616A1"/>
    <w:rsid w:val="00164997"/>
    <w:rsid w:val="00171F30"/>
    <w:rsid w:val="00180F0C"/>
    <w:rsid w:val="001A2C00"/>
    <w:rsid w:val="001A7DE8"/>
    <w:rsid w:val="001B46F0"/>
    <w:rsid w:val="001B5C82"/>
    <w:rsid w:val="001C1BFA"/>
    <w:rsid w:val="001E4ACE"/>
    <w:rsid w:val="001F2851"/>
    <w:rsid w:val="002015D2"/>
    <w:rsid w:val="00206622"/>
    <w:rsid w:val="00214934"/>
    <w:rsid w:val="00214B32"/>
    <w:rsid w:val="00221556"/>
    <w:rsid w:val="00221BAA"/>
    <w:rsid w:val="00225AD5"/>
    <w:rsid w:val="0022706D"/>
    <w:rsid w:val="00227328"/>
    <w:rsid w:val="00230E67"/>
    <w:rsid w:val="00237579"/>
    <w:rsid w:val="00247CD4"/>
    <w:rsid w:val="002715E1"/>
    <w:rsid w:val="002717E0"/>
    <w:rsid w:val="00275B98"/>
    <w:rsid w:val="002860D0"/>
    <w:rsid w:val="00296F2A"/>
    <w:rsid w:val="002A3BA2"/>
    <w:rsid w:val="002A5382"/>
    <w:rsid w:val="002B60FC"/>
    <w:rsid w:val="002D3D46"/>
    <w:rsid w:val="002D5532"/>
    <w:rsid w:val="002D6C7B"/>
    <w:rsid w:val="002E0AB8"/>
    <w:rsid w:val="002E3245"/>
    <w:rsid w:val="002F7616"/>
    <w:rsid w:val="00312B55"/>
    <w:rsid w:val="00316083"/>
    <w:rsid w:val="003161C7"/>
    <w:rsid w:val="003168DA"/>
    <w:rsid w:val="0032144B"/>
    <w:rsid w:val="003221B0"/>
    <w:rsid w:val="00326070"/>
    <w:rsid w:val="003318AB"/>
    <w:rsid w:val="00361353"/>
    <w:rsid w:val="00363BBA"/>
    <w:rsid w:val="00366610"/>
    <w:rsid w:val="003759E0"/>
    <w:rsid w:val="003766E7"/>
    <w:rsid w:val="00380F2F"/>
    <w:rsid w:val="00387533"/>
    <w:rsid w:val="00392106"/>
    <w:rsid w:val="003956E6"/>
    <w:rsid w:val="003A2CB9"/>
    <w:rsid w:val="003C1094"/>
    <w:rsid w:val="003C220F"/>
    <w:rsid w:val="003D7AE1"/>
    <w:rsid w:val="003D7C51"/>
    <w:rsid w:val="003F08EF"/>
    <w:rsid w:val="003F0ED0"/>
    <w:rsid w:val="0040217C"/>
    <w:rsid w:val="004131CE"/>
    <w:rsid w:val="0042264C"/>
    <w:rsid w:val="00440D0B"/>
    <w:rsid w:val="004509D4"/>
    <w:rsid w:val="004753C6"/>
    <w:rsid w:val="004762E1"/>
    <w:rsid w:val="00482416"/>
    <w:rsid w:val="00484FFE"/>
    <w:rsid w:val="00485EB7"/>
    <w:rsid w:val="00494464"/>
    <w:rsid w:val="00496895"/>
    <w:rsid w:val="00497055"/>
    <w:rsid w:val="004A13F3"/>
    <w:rsid w:val="004A149A"/>
    <w:rsid w:val="004A3EB9"/>
    <w:rsid w:val="004A5A7B"/>
    <w:rsid w:val="004B70BB"/>
    <w:rsid w:val="004C192A"/>
    <w:rsid w:val="004C47A7"/>
    <w:rsid w:val="004C797A"/>
    <w:rsid w:val="004E63FD"/>
    <w:rsid w:val="004F394E"/>
    <w:rsid w:val="004F69C4"/>
    <w:rsid w:val="004F716E"/>
    <w:rsid w:val="00523080"/>
    <w:rsid w:val="0052378C"/>
    <w:rsid w:val="00526A2F"/>
    <w:rsid w:val="005300E3"/>
    <w:rsid w:val="005374C5"/>
    <w:rsid w:val="00544049"/>
    <w:rsid w:val="00545F02"/>
    <w:rsid w:val="00547D92"/>
    <w:rsid w:val="00565BE3"/>
    <w:rsid w:val="005668CB"/>
    <w:rsid w:val="005670DC"/>
    <w:rsid w:val="00567D84"/>
    <w:rsid w:val="00570758"/>
    <w:rsid w:val="00583A73"/>
    <w:rsid w:val="00585AE2"/>
    <w:rsid w:val="005929D3"/>
    <w:rsid w:val="005A3584"/>
    <w:rsid w:val="005A3940"/>
    <w:rsid w:val="005B6D8A"/>
    <w:rsid w:val="005C395A"/>
    <w:rsid w:val="005C3BE5"/>
    <w:rsid w:val="005C41CD"/>
    <w:rsid w:val="005D2276"/>
    <w:rsid w:val="005E7B75"/>
    <w:rsid w:val="005F4673"/>
    <w:rsid w:val="00600C52"/>
    <w:rsid w:val="00606445"/>
    <w:rsid w:val="0061298F"/>
    <w:rsid w:val="006210F6"/>
    <w:rsid w:val="00623A5A"/>
    <w:rsid w:val="0064633C"/>
    <w:rsid w:val="00651E19"/>
    <w:rsid w:val="0065702E"/>
    <w:rsid w:val="0065713F"/>
    <w:rsid w:val="00661C3B"/>
    <w:rsid w:val="00663E83"/>
    <w:rsid w:val="00685CA6"/>
    <w:rsid w:val="006937DB"/>
    <w:rsid w:val="0069433A"/>
    <w:rsid w:val="00695587"/>
    <w:rsid w:val="006A222E"/>
    <w:rsid w:val="006A4A83"/>
    <w:rsid w:val="006D065F"/>
    <w:rsid w:val="006D1AE5"/>
    <w:rsid w:val="006D7347"/>
    <w:rsid w:val="006E186D"/>
    <w:rsid w:val="00707F65"/>
    <w:rsid w:val="00713477"/>
    <w:rsid w:val="007239FC"/>
    <w:rsid w:val="00725676"/>
    <w:rsid w:val="007334C9"/>
    <w:rsid w:val="00735115"/>
    <w:rsid w:val="007411A9"/>
    <w:rsid w:val="00745951"/>
    <w:rsid w:val="00747548"/>
    <w:rsid w:val="0075108F"/>
    <w:rsid w:val="00753A2F"/>
    <w:rsid w:val="00753A36"/>
    <w:rsid w:val="007626E1"/>
    <w:rsid w:val="00766A87"/>
    <w:rsid w:val="00770D72"/>
    <w:rsid w:val="00774F7F"/>
    <w:rsid w:val="007846FF"/>
    <w:rsid w:val="00796AB1"/>
    <w:rsid w:val="00797A16"/>
    <w:rsid w:val="007B102E"/>
    <w:rsid w:val="007B5F0E"/>
    <w:rsid w:val="007B6B82"/>
    <w:rsid w:val="007C2237"/>
    <w:rsid w:val="007C5E8F"/>
    <w:rsid w:val="007C6AA2"/>
    <w:rsid w:val="007C6F24"/>
    <w:rsid w:val="007D0A87"/>
    <w:rsid w:val="007E2721"/>
    <w:rsid w:val="007E72E2"/>
    <w:rsid w:val="007F2B96"/>
    <w:rsid w:val="007F53BD"/>
    <w:rsid w:val="00803373"/>
    <w:rsid w:val="008047F4"/>
    <w:rsid w:val="00807480"/>
    <w:rsid w:val="00812F38"/>
    <w:rsid w:val="008149BC"/>
    <w:rsid w:val="0082406D"/>
    <w:rsid w:val="00824F7D"/>
    <w:rsid w:val="00836F1A"/>
    <w:rsid w:val="0083787B"/>
    <w:rsid w:val="00846BD5"/>
    <w:rsid w:val="00864797"/>
    <w:rsid w:val="008713E7"/>
    <w:rsid w:val="00871B22"/>
    <w:rsid w:val="00884825"/>
    <w:rsid w:val="00884A3C"/>
    <w:rsid w:val="008A743C"/>
    <w:rsid w:val="008B2975"/>
    <w:rsid w:val="008B3B59"/>
    <w:rsid w:val="008B7C47"/>
    <w:rsid w:val="008C42CF"/>
    <w:rsid w:val="008D746A"/>
    <w:rsid w:val="008D7A46"/>
    <w:rsid w:val="008D7E69"/>
    <w:rsid w:val="008E2AA3"/>
    <w:rsid w:val="008F075A"/>
    <w:rsid w:val="008F3B02"/>
    <w:rsid w:val="008F40F9"/>
    <w:rsid w:val="008F62BC"/>
    <w:rsid w:val="00901245"/>
    <w:rsid w:val="0090732F"/>
    <w:rsid w:val="00907A9F"/>
    <w:rsid w:val="00916E6F"/>
    <w:rsid w:val="00917C03"/>
    <w:rsid w:val="009219C6"/>
    <w:rsid w:val="00923464"/>
    <w:rsid w:val="009337A1"/>
    <w:rsid w:val="009423AD"/>
    <w:rsid w:val="00947F93"/>
    <w:rsid w:val="00950B78"/>
    <w:rsid w:val="00952B92"/>
    <w:rsid w:val="009630C5"/>
    <w:rsid w:val="009670C6"/>
    <w:rsid w:val="00976701"/>
    <w:rsid w:val="0098172B"/>
    <w:rsid w:val="00990E08"/>
    <w:rsid w:val="009924A9"/>
    <w:rsid w:val="009A0985"/>
    <w:rsid w:val="009A0CD3"/>
    <w:rsid w:val="009A1ADB"/>
    <w:rsid w:val="009D1DF0"/>
    <w:rsid w:val="00A347B6"/>
    <w:rsid w:val="00A356F7"/>
    <w:rsid w:val="00A50225"/>
    <w:rsid w:val="00A53227"/>
    <w:rsid w:val="00A53B66"/>
    <w:rsid w:val="00A61056"/>
    <w:rsid w:val="00A611CC"/>
    <w:rsid w:val="00A63D87"/>
    <w:rsid w:val="00A6410D"/>
    <w:rsid w:val="00A741A5"/>
    <w:rsid w:val="00A75C28"/>
    <w:rsid w:val="00A779D2"/>
    <w:rsid w:val="00A817D7"/>
    <w:rsid w:val="00A82B61"/>
    <w:rsid w:val="00A85214"/>
    <w:rsid w:val="00A856C9"/>
    <w:rsid w:val="00A85822"/>
    <w:rsid w:val="00AA05B5"/>
    <w:rsid w:val="00AA15CF"/>
    <w:rsid w:val="00AA43C8"/>
    <w:rsid w:val="00AB1C22"/>
    <w:rsid w:val="00AB5D2D"/>
    <w:rsid w:val="00AB6054"/>
    <w:rsid w:val="00AC35A1"/>
    <w:rsid w:val="00AC3B75"/>
    <w:rsid w:val="00AC4AE3"/>
    <w:rsid w:val="00AD004E"/>
    <w:rsid w:val="00AD46D5"/>
    <w:rsid w:val="00AD57BD"/>
    <w:rsid w:val="00AD7795"/>
    <w:rsid w:val="00AF1134"/>
    <w:rsid w:val="00AF3E00"/>
    <w:rsid w:val="00AF5182"/>
    <w:rsid w:val="00B000CC"/>
    <w:rsid w:val="00B04CBF"/>
    <w:rsid w:val="00B13881"/>
    <w:rsid w:val="00B2705D"/>
    <w:rsid w:val="00B463B0"/>
    <w:rsid w:val="00B54FA1"/>
    <w:rsid w:val="00B55535"/>
    <w:rsid w:val="00B57F2A"/>
    <w:rsid w:val="00B603CF"/>
    <w:rsid w:val="00B64061"/>
    <w:rsid w:val="00B668AC"/>
    <w:rsid w:val="00B731E0"/>
    <w:rsid w:val="00B7346E"/>
    <w:rsid w:val="00B73FFB"/>
    <w:rsid w:val="00B74532"/>
    <w:rsid w:val="00B76C97"/>
    <w:rsid w:val="00B82C63"/>
    <w:rsid w:val="00B85115"/>
    <w:rsid w:val="00B853B1"/>
    <w:rsid w:val="00B86BD9"/>
    <w:rsid w:val="00B91105"/>
    <w:rsid w:val="00B95D7C"/>
    <w:rsid w:val="00BA1054"/>
    <w:rsid w:val="00BA49D5"/>
    <w:rsid w:val="00BA5B5D"/>
    <w:rsid w:val="00BB1310"/>
    <w:rsid w:val="00BB1B68"/>
    <w:rsid w:val="00BB3E43"/>
    <w:rsid w:val="00BC6AFB"/>
    <w:rsid w:val="00BD0591"/>
    <w:rsid w:val="00BE5680"/>
    <w:rsid w:val="00BF0A08"/>
    <w:rsid w:val="00C01DF9"/>
    <w:rsid w:val="00C16355"/>
    <w:rsid w:val="00C21930"/>
    <w:rsid w:val="00C2569B"/>
    <w:rsid w:val="00C41D91"/>
    <w:rsid w:val="00C51536"/>
    <w:rsid w:val="00C55D89"/>
    <w:rsid w:val="00C60A3C"/>
    <w:rsid w:val="00C76A27"/>
    <w:rsid w:val="00C913AB"/>
    <w:rsid w:val="00C9681E"/>
    <w:rsid w:val="00CA05DB"/>
    <w:rsid w:val="00CA6B50"/>
    <w:rsid w:val="00CB1319"/>
    <w:rsid w:val="00CC7949"/>
    <w:rsid w:val="00CE4800"/>
    <w:rsid w:val="00CE4DE7"/>
    <w:rsid w:val="00CF50C0"/>
    <w:rsid w:val="00CF56A2"/>
    <w:rsid w:val="00D05AF3"/>
    <w:rsid w:val="00D1458F"/>
    <w:rsid w:val="00D17922"/>
    <w:rsid w:val="00D25A13"/>
    <w:rsid w:val="00D472BF"/>
    <w:rsid w:val="00D5036E"/>
    <w:rsid w:val="00D518CD"/>
    <w:rsid w:val="00D57E08"/>
    <w:rsid w:val="00D62CA2"/>
    <w:rsid w:val="00D65E69"/>
    <w:rsid w:val="00D760E8"/>
    <w:rsid w:val="00D812E8"/>
    <w:rsid w:val="00D83CD1"/>
    <w:rsid w:val="00D914F4"/>
    <w:rsid w:val="00D93D89"/>
    <w:rsid w:val="00DA0C09"/>
    <w:rsid w:val="00DA46E0"/>
    <w:rsid w:val="00DB2FDD"/>
    <w:rsid w:val="00DB3781"/>
    <w:rsid w:val="00DD27D1"/>
    <w:rsid w:val="00DD6A01"/>
    <w:rsid w:val="00DE1331"/>
    <w:rsid w:val="00DE329F"/>
    <w:rsid w:val="00DE359C"/>
    <w:rsid w:val="00DE4140"/>
    <w:rsid w:val="00DF7B8D"/>
    <w:rsid w:val="00E013BC"/>
    <w:rsid w:val="00E02661"/>
    <w:rsid w:val="00E028FC"/>
    <w:rsid w:val="00E060BA"/>
    <w:rsid w:val="00E06A7B"/>
    <w:rsid w:val="00E12935"/>
    <w:rsid w:val="00E24E84"/>
    <w:rsid w:val="00E443DF"/>
    <w:rsid w:val="00E466CC"/>
    <w:rsid w:val="00E51803"/>
    <w:rsid w:val="00E77A6F"/>
    <w:rsid w:val="00E77B1C"/>
    <w:rsid w:val="00E8207A"/>
    <w:rsid w:val="00E8215D"/>
    <w:rsid w:val="00E85B40"/>
    <w:rsid w:val="00E9336E"/>
    <w:rsid w:val="00E93627"/>
    <w:rsid w:val="00EA49D8"/>
    <w:rsid w:val="00EA56A7"/>
    <w:rsid w:val="00EB6330"/>
    <w:rsid w:val="00EC5F49"/>
    <w:rsid w:val="00ED7071"/>
    <w:rsid w:val="00ED78A1"/>
    <w:rsid w:val="00EE2B26"/>
    <w:rsid w:val="00EF0BB9"/>
    <w:rsid w:val="00EF11F1"/>
    <w:rsid w:val="00F0049D"/>
    <w:rsid w:val="00F1373A"/>
    <w:rsid w:val="00F15FC2"/>
    <w:rsid w:val="00F1721D"/>
    <w:rsid w:val="00F20F37"/>
    <w:rsid w:val="00F261E8"/>
    <w:rsid w:val="00F310DA"/>
    <w:rsid w:val="00F47DC2"/>
    <w:rsid w:val="00F52899"/>
    <w:rsid w:val="00F60504"/>
    <w:rsid w:val="00F65689"/>
    <w:rsid w:val="00F677D9"/>
    <w:rsid w:val="00F92A3B"/>
    <w:rsid w:val="00F936DE"/>
    <w:rsid w:val="00F97A2B"/>
    <w:rsid w:val="00FB38BA"/>
    <w:rsid w:val="00FC172E"/>
    <w:rsid w:val="00FC78F0"/>
    <w:rsid w:val="00FF520C"/>
    <w:rsid w:val="00FF581F"/>
    <w:rsid w:val="59B33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21829"/>
  <w15:docId w15:val="{999954A8-4569-4ACA-BCCA-ED73BB69F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color w:val="000000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outlineLvl w:val="0"/>
    </w:pPr>
    <w:rPr>
      <w:b/>
    </w:rPr>
  </w:style>
  <w:style w:type="paragraph" w:styleId="Heading2">
    <w:name w:val="heading 2"/>
    <w:basedOn w:val="Normal"/>
    <w:next w:val="Normal"/>
    <w:pPr>
      <w:keepNext/>
      <w:keepLines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pPr>
      <w:keepNext/>
      <w:keepLines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40" w:after="60"/>
      <w:outlineLvl w:val="5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jc w:val="center"/>
    </w:pPr>
    <w:rPr>
      <w:b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13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31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36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A05B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05B5"/>
  </w:style>
  <w:style w:type="paragraph" w:styleId="Footer">
    <w:name w:val="footer"/>
    <w:basedOn w:val="Normal"/>
    <w:link w:val="FooterChar"/>
    <w:uiPriority w:val="99"/>
    <w:unhideWhenUsed/>
    <w:rsid w:val="00AA05B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05B5"/>
  </w:style>
  <w:style w:type="paragraph" w:styleId="BodyText">
    <w:name w:val="Body Text"/>
    <w:basedOn w:val="Normal"/>
    <w:link w:val="BodyTextChar"/>
    <w:unhideWhenUsed/>
    <w:rsid w:val="00B95D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Arial" w:hAnsi="Arial"/>
      <w:b/>
      <w:i/>
      <w:color w:val="auto"/>
      <w:sz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B95D7C"/>
    <w:rPr>
      <w:rFonts w:ascii="Arial" w:hAnsi="Arial"/>
      <w:b/>
      <w:i/>
      <w:color w:val="auto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SB1">
      <a:dk1>
        <a:srgbClr val="203B24"/>
      </a:dk1>
      <a:lt1>
        <a:srgbClr val="FFFFCC"/>
      </a:lt1>
      <a:dk2>
        <a:srgbClr val="C67400"/>
      </a:dk2>
      <a:lt2>
        <a:srgbClr val="A9C2A5"/>
      </a:lt2>
      <a:accent1>
        <a:srgbClr val="FFFFCC"/>
      </a:accent1>
      <a:accent2>
        <a:srgbClr val="A9C2A5"/>
      </a:accent2>
      <a:accent3>
        <a:srgbClr val="C67400"/>
      </a:accent3>
      <a:accent4>
        <a:srgbClr val="202B24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EA90CA4642E34CAE3E48C79283135E" ma:contentTypeVersion="17" ma:contentTypeDescription="Create a new document." ma:contentTypeScope="" ma:versionID="7edaef74eb2621c0f427ed7ebfa2273d">
  <xsd:schema xmlns:xsd="http://www.w3.org/2001/XMLSchema" xmlns:xs="http://www.w3.org/2001/XMLSchema" xmlns:p="http://schemas.microsoft.com/office/2006/metadata/properties" xmlns:ns2="7646ba9b-1771-4155-8edb-72fc68b5d5a4" xmlns:ns3="6051bb65-5556-4a56-91ef-dad7a19afa50" targetNamespace="http://schemas.microsoft.com/office/2006/metadata/properties" ma:root="true" ma:fieldsID="a53659cc6f6184a1367ee781f253637e" ns2:_="" ns3:_="">
    <xsd:import namespace="7646ba9b-1771-4155-8edb-72fc68b5d5a4"/>
    <xsd:import namespace="6051bb65-5556-4a56-91ef-dad7a19afa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46ba9b-1771-4155-8edb-72fc68b5d5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af86d954-70b9-49df-92da-be10051888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51bb65-5556-4a56-91ef-dad7a19afa5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8926b76b-b3ae-41f4-855b-8b7c7d0f80c2}" ma:internalName="TaxCatchAll" ma:showField="CatchAllData" ma:web="6051bb65-5556-4a56-91ef-dad7a19afa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051bb65-5556-4a56-91ef-dad7a19afa50">
      <UserInfo>
        <DisplayName/>
        <AccountId xsi:nil="true"/>
        <AccountType/>
      </UserInfo>
    </SharedWithUsers>
    <lcf76f155ced4ddcb4097134ff3c332f xmlns="7646ba9b-1771-4155-8edb-72fc68b5d5a4">
      <Terms xmlns="http://schemas.microsoft.com/office/infopath/2007/PartnerControls"/>
    </lcf76f155ced4ddcb4097134ff3c332f>
    <TaxCatchAll xmlns="6051bb65-5556-4a56-91ef-dad7a19afa50" xsi:nil="true"/>
  </documentManagement>
</p:properties>
</file>

<file path=customXml/itemProps1.xml><?xml version="1.0" encoding="utf-8"?>
<ds:datastoreItem xmlns:ds="http://schemas.openxmlformats.org/officeDocument/2006/customXml" ds:itemID="{6056EB2C-ED67-45FE-BF06-5E23EE933A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D5E8F6-9232-4B8E-A970-BA665F3C01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46ba9b-1771-4155-8edb-72fc68b5d5a4"/>
    <ds:schemaRef ds:uri="6051bb65-5556-4a56-91ef-dad7a19afa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4F17C1-5509-4210-9224-D5CE44AF0ADA}">
  <ds:schemaRefs>
    <ds:schemaRef ds:uri="http://schemas.microsoft.com/office/2006/metadata/properties"/>
    <ds:schemaRef ds:uri="http://schemas.microsoft.com/office/infopath/2007/PartnerControls"/>
    <ds:schemaRef ds:uri="6051bb65-5556-4a56-91ef-dad7a19afa50"/>
    <ds:schemaRef ds:uri="7646ba9b-1771-4155-8edb-72fc68b5d5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897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Samworth Brothers</Company>
  <LinksUpToDate>false</LinksUpToDate>
  <CharactersWithSpaces>5999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Werth</dc:creator>
  <cp:keywords/>
  <dc:description/>
  <cp:lastModifiedBy>Jack Large</cp:lastModifiedBy>
  <cp:revision>121</cp:revision>
  <cp:lastPrinted>2019-10-15T16:43:00Z</cp:lastPrinted>
  <dcterms:created xsi:type="dcterms:W3CDTF">2025-06-25T13:17:00Z</dcterms:created>
  <dcterms:modified xsi:type="dcterms:W3CDTF">2025-10-10T12:48:00Z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0x010100BDEA90CA4642E34CAE3E48C79283135E</vt:lpwstr>
  </property>
  <property fmtid="{D5CDD505-2E9C-101B-9397-08002B2CF9AE}" pid="3" name="Order">
    <vt:r8>3401100</vt:r8>
  </property>
  <property fmtid="{D5CDD505-2E9C-101B-9397-08002B2CF9AE}" pid="4" name="ComplianceAssetId">
    <vt:lpwstr/>
  </property>
  <property fmtid="{D5CDD505-2E9C-101B-9397-08002B2CF9AE}" pid="5" name="MediaServiceImageTags">
    <vt:lpwstr/>
  </property>
</Properties>
</file>