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CB93CB" w14:textId="0981688B" w:rsidR="00952B92" w:rsidRPr="008B3B59" w:rsidRDefault="003221B0" w:rsidP="004D224D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1A4F2E" w:rsidRDefault="003221B0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7C74DD0B" w14:textId="72D6D23B" w:rsidR="00952B92" w:rsidRPr="001A4F2E" w:rsidRDefault="003016E6" w:rsidP="007A4E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Quality Manager </w:t>
            </w:r>
            <w:r w:rsidR="00D315F4">
              <w:rPr>
                <w:rFonts w:ascii="Arial" w:eastAsia="Arial" w:hAnsi="Arial" w:cs="Arial"/>
              </w:rPr>
              <w:t xml:space="preserve">– Lynher bakery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1A4F2E" w:rsidRDefault="003221B0">
            <w:pPr>
              <w:jc w:val="center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7F8A96F6" w14:textId="75B0A2F8" w:rsidR="00952B92" w:rsidRPr="001A4F2E" w:rsidRDefault="00515EF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August 2024 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1A4F2E" w:rsidRDefault="003221B0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5CB0DAD" w:rsidR="00952B92" w:rsidRPr="001A4F2E" w:rsidRDefault="00CD2CE5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 xml:space="preserve">The Cornwall Bakery 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1A4F2E" w:rsidRDefault="003221B0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1A4F2E" w:rsidRDefault="005D5458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1A4F2E" w:rsidRDefault="003221B0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BD54CCA" w:rsidR="00952B92" w:rsidRPr="001A4F2E" w:rsidRDefault="00CD2CE5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Callington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1A4F2E" w:rsidRDefault="0083787B">
            <w:pPr>
              <w:jc w:val="center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  <w:color w:val="FFFFFF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4D99CB" w14:textId="77777777" w:rsidR="00B668AC" w:rsidRPr="001A4F2E" w:rsidRDefault="00B668A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99BD59F" w14:textId="04DC5894" w:rsidR="00B668AC" w:rsidRPr="001A4F2E" w:rsidRDefault="00215678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Responsibility for ensuring the food safety, quality and compliance of all products including the application and implementation </w:t>
            </w:r>
            <w:r w:rsidR="00217CF3">
              <w:rPr>
                <w:rFonts w:ascii="Arial" w:eastAsia="Arial" w:hAnsi="Arial" w:cs="Arial"/>
              </w:rPr>
              <w:t>of all relevant food safety and quality systems. Ensuring compliance to site standards and</w:t>
            </w:r>
            <w:r w:rsidR="00097FAA">
              <w:rPr>
                <w:rFonts w:ascii="Arial" w:eastAsia="Arial" w:hAnsi="Arial" w:cs="Arial"/>
              </w:rPr>
              <w:t xml:space="preserve"> leading the Quality agenda.</w:t>
            </w:r>
            <w:r w:rsidR="00082DAC">
              <w:rPr>
                <w:rFonts w:ascii="Arial" w:eastAsia="Arial" w:hAnsi="Arial" w:cs="Arial"/>
              </w:rPr>
              <w:t xml:space="preserve"> Lead, coach and actively support </w:t>
            </w:r>
            <w:r w:rsidR="00D315F4">
              <w:rPr>
                <w:rFonts w:ascii="Arial" w:eastAsia="Arial" w:hAnsi="Arial" w:cs="Arial"/>
              </w:rPr>
              <w:t xml:space="preserve">the QA and Operational teams to deliver the bakeries objectives.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1A4F2E" w:rsidRDefault="003221B0">
            <w:pPr>
              <w:jc w:val="center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1A4F2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17867616" w:rsidR="00952B92" w:rsidRPr="001A4F2E" w:rsidRDefault="00D315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Technical Manager </w:t>
            </w:r>
            <w:r w:rsidR="00826A09">
              <w:rPr>
                <w:rFonts w:ascii="Arial" w:eastAsia="Arial" w:hAnsi="Arial" w:cs="Arial"/>
              </w:rPr>
              <w:t xml:space="preserve">– Lynher 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1A4F2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5E8185B4" w14:textId="7048128C" w:rsidR="007007F7" w:rsidRPr="001A4F2E" w:rsidRDefault="00C80222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 xml:space="preserve">Direct: </w:t>
            </w:r>
            <w:r w:rsidR="009231A5">
              <w:rPr>
                <w:rFonts w:ascii="Arial" w:eastAsia="Arial" w:hAnsi="Arial" w:cs="Arial"/>
              </w:rPr>
              <w:t>Shift QA</w:t>
            </w:r>
          </w:p>
          <w:p w14:paraId="4C3C84CA" w14:textId="230181FE" w:rsidR="00A9749F" w:rsidRPr="001A4F2E" w:rsidRDefault="00A9749F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1A4F2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52E5DDD" w:rsidR="00D25A13" w:rsidRPr="001A4F2E" w:rsidRDefault="003B5A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Operational Managers, Operations </w:t>
            </w:r>
            <w:r w:rsidR="008030C1">
              <w:rPr>
                <w:rFonts w:ascii="Arial" w:eastAsia="Arial" w:hAnsi="Arial" w:cs="Arial"/>
              </w:rPr>
              <w:t xml:space="preserve">Teams, Technical Department, Hygiene 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1A4F2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59C77E5D" w:rsidR="00312B55" w:rsidRPr="001A4F2E" w:rsidRDefault="005D5458" w:rsidP="00D25A13">
            <w:pPr>
              <w:rPr>
                <w:rFonts w:ascii="Arial" w:eastAsia="Arial" w:hAnsi="Arial" w:cs="Arial"/>
              </w:rPr>
            </w:pPr>
            <w:r w:rsidRPr="001A4F2E">
              <w:rPr>
                <w:rFonts w:ascii="Arial" w:eastAsia="Arial" w:hAnsi="Arial" w:cs="Arial"/>
              </w:rPr>
              <w:t>Customers</w:t>
            </w:r>
            <w:r w:rsidR="00004010" w:rsidRPr="001A4F2E">
              <w:rPr>
                <w:rFonts w:ascii="Arial" w:eastAsia="Arial" w:hAnsi="Arial" w:cs="Arial"/>
              </w:rPr>
              <w:t xml:space="preserve"> / Brand Team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79CB984C" w14:textId="12E5487B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To manage the QA Team, to ensure department runs efficiently and effectively, setting the standard for the team and monitoring performance</w:t>
            </w:r>
            <w:r w:rsidR="00091910">
              <w:rPr>
                <w:rFonts w:ascii="Arial" w:hAnsi="Arial" w:cs="Arial"/>
              </w:rPr>
              <w:t xml:space="preserve"> through KPI’s</w:t>
            </w:r>
            <w:r w:rsidRPr="00E6429B">
              <w:rPr>
                <w:rFonts w:ascii="Arial" w:hAnsi="Arial" w:cs="Arial"/>
              </w:rPr>
              <w:t>.</w:t>
            </w:r>
          </w:p>
          <w:p w14:paraId="129E8F14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67E3A24B" w14:textId="19983879" w:rsidR="00E6429B" w:rsidRPr="00E6429B" w:rsidRDefault="00F504C4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 improvements in GMP, Food Safety and</w:t>
            </w:r>
            <w:r w:rsidR="00D61FA1">
              <w:rPr>
                <w:rFonts w:ascii="Arial" w:hAnsi="Arial" w:cs="Arial"/>
              </w:rPr>
              <w:t xml:space="preserve"> product Quality, ensuring audit ready at all times. </w:t>
            </w:r>
            <w:r w:rsidR="00E6429B" w:rsidRPr="00E6429B">
              <w:rPr>
                <w:rFonts w:ascii="Arial" w:hAnsi="Arial" w:cs="Arial"/>
              </w:rPr>
              <w:t>Assist with customer visits and subsequent liaison to ensure action points are dealt with promptly.</w:t>
            </w:r>
          </w:p>
          <w:p w14:paraId="22D601A5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0709EE16" w14:textId="77777777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Arrange, document and monitor all validation work required; CCP validation, WIP life, permitted extensions, Pre-requisite validation, Allergens and new equipment validation.</w:t>
            </w:r>
          </w:p>
          <w:p w14:paraId="22FF7EFC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3EB75DD7" w14:textId="77777777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Plan and execute training for QA staff to enable them to perform their duties effectively in a continuous improvement environment, ensuring all QA’s are trained and signed off against policies, and conduct PDM’s for each QA.</w:t>
            </w:r>
          </w:p>
          <w:p w14:paraId="1B97E836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2DB410B2" w14:textId="77777777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Manage and audit compliance to Automatic packaging verification customer requirements.</w:t>
            </w:r>
          </w:p>
          <w:p w14:paraId="6FF15587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186B0638" w14:textId="415002DE" w:rsidR="00E6429B" w:rsidRPr="00E6429B" w:rsidRDefault="00BF70A4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Bakery </w:t>
            </w:r>
            <w:r w:rsidR="00E6429B" w:rsidRPr="00E6429B">
              <w:rPr>
                <w:rFonts w:ascii="Arial" w:hAnsi="Arial" w:cs="Arial"/>
              </w:rPr>
              <w:t>responsible Manager for Quality</w:t>
            </w:r>
            <w:r>
              <w:rPr>
                <w:rFonts w:ascii="Arial" w:hAnsi="Arial" w:cs="Arial"/>
              </w:rPr>
              <w:t xml:space="preserve"> &amp; </w:t>
            </w:r>
            <w:r w:rsidR="00E6429B" w:rsidRPr="00E6429B">
              <w:rPr>
                <w:rFonts w:ascii="Arial" w:hAnsi="Arial" w:cs="Arial"/>
              </w:rPr>
              <w:t>taste panels. Ensure correct attendance, monitor and trend results, escalating issues as required.</w:t>
            </w:r>
          </w:p>
          <w:p w14:paraId="5CDA54A7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3EEE815B" w14:textId="3DDE6892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 xml:space="preserve">Develop and manage the </w:t>
            </w:r>
            <w:r w:rsidR="008958A5">
              <w:rPr>
                <w:rFonts w:ascii="Arial" w:hAnsi="Arial" w:cs="Arial"/>
              </w:rPr>
              <w:t>bakery</w:t>
            </w:r>
            <w:r w:rsidRPr="00E6429B">
              <w:rPr>
                <w:rFonts w:ascii="Arial" w:hAnsi="Arial" w:cs="Arial"/>
              </w:rPr>
              <w:t xml:space="preserve"> </w:t>
            </w:r>
            <w:r w:rsidR="00F504C4">
              <w:rPr>
                <w:rFonts w:ascii="Arial" w:hAnsi="Arial" w:cs="Arial"/>
              </w:rPr>
              <w:t>c</w:t>
            </w:r>
            <w:r w:rsidRPr="00E6429B">
              <w:rPr>
                <w:rFonts w:ascii="Arial" w:hAnsi="Arial" w:cs="Arial"/>
              </w:rPr>
              <w:t>omplaint reduction plan in conjunction with the QSM and Bakery Managers.</w:t>
            </w:r>
          </w:p>
          <w:p w14:paraId="5EE54F1B" w14:textId="77777777" w:rsidR="00E6429B" w:rsidRPr="00456380" w:rsidRDefault="00E6429B" w:rsidP="00456380">
            <w:pPr>
              <w:rPr>
                <w:rFonts w:ascii="Arial" w:hAnsi="Arial" w:cs="Arial"/>
              </w:rPr>
            </w:pPr>
          </w:p>
          <w:p w14:paraId="1E18B0DA" w14:textId="77777777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Oversee projects and propose any changes that are required to enhance both department and the company.</w:t>
            </w:r>
          </w:p>
          <w:p w14:paraId="34456035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64888FE4" w14:textId="07163A24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 xml:space="preserve">To ensure </w:t>
            </w:r>
            <w:r w:rsidR="00091910">
              <w:rPr>
                <w:rFonts w:ascii="Arial" w:hAnsi="Arial" w:cs="Arial"/>
              </w:rPr>
              <w:t xml:space="preserve">non-conformances and </w:t>
            </w:r>
            <w:r w:rsidRPr="00E6429B">
              <w:rPr>
                <w:rFonts w:ascii="Arial" w:hAnsi="Arial" w:cs="Arial"/>
              </w:rPr>
              <w:t>corrective actions in the Bakery are investigated and reviewed.</w:t>
            </w:r>
          </w:p>
          <w:p w14:paraId="66051855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14:paraId="6C837468" w14:textId="77777777" w:rsidR="00E6429B" w:rsidRPr="00E6429B" w:rsidRDefault="00E6429B" w:rsidP="00E6429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5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>Ensure QA attendance at the daily operations meetings, to feedback technical issues and be aware of bakery performance.</w:t>
            </w:r>
          </w:p>
          <w:p w14:paraId="0A159978" w14:textId="77777777" w:rsidR="00E6429B" w:rsidRPr="00E6429B" w:rsidRDefault="00E6429B" w:rsidP="00E6429B">
            <w:pPr>
              <w:tabs>
                <w:tab w:val="left" w:pos="1350"/>
                <w:tab w:val="left" w:pos="1440"/>
                <w:tab w:val="left" w:pos="162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79AD426B" w14:textId="77777777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>Provide the relevant input on quality issues as and when required, to the customer and Operations.</w:t>
            </w:r>
          </w:p>
          <w:p w14:paraId="06D9FB0F" w14:textId="77777777" w:rsidR="00E6429B" w:rsidRPr="00E6429B" w:rsidRDefault="00E6429B" w:rsidP="00E6429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Arial" w:hAnsi="Arial" w:cs="Arial"/>
                <w:lang w:val="en-US"/>
              </w:rPr>
            </w:pPr>
          </w:p>
          <w:p w14:paraId="73812F69" w14:textId="4B473358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all procedures are adhered to in the factory by all departments and that the paperwork </w:t>
            </w:r>
            <w:r w:rsidR="00F3208A">
              <w:rPr>
                <w:rFonts w:ascii="Arial" w:hAnsi="Arial" w:cs="Arial"/>
                <w:sz w:val="20"/>
                <w:szCs w:val="20"/>
                <w:lang w:val="en-US"/>
              </w:rPr>
              <w:t>is completed correctly to provide</w:t>
            </w: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 xml:space="preserve"> site due diligence.</w:t>
            </w:r>
          </w:p>
          <w:p w14:paraId="3E04BB7E" w14:textId="77777777" w:rsidR="00E6429B" w:rsidRPr="00E6429B" w:rsidRDefault="00E6429B" w:rsidP="00E6429B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999D6D" w14:textId="77777777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Assess the effectiveness of the sites daily / weekly audits and ensure that all </w:t>
            </w:r>
            <w:proofErr w:type="spellStart"/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>non conformances</w:t>
            </w:r>
            <w:proofErr w:type="spellEnd"/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 xml:space="preserve"> are closed out.</w:t>
            </w:r>
          </w:p>
          <w:p w14:paraId="5E393178" w14:textId="77777777" w:rsidR="00E6429B" w:rsidRPr="00E6429B" w:rsidRDefault="00E6429B" w:rsidP="00E6429B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2B9E63" w14:textId="66A17EA3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>Provide support to the Technical Management Team as required.</w:t>
            </w:r>
            <w:r w:rsidR="0086018B">
              <w:rPr>
                <w:rFonts w:ascii="Arial" w:hAnsi="Arial" w:cs="Arial"/>
                <w:sz w:val="20"/>
                <w:szCs w:val="20"/>
                <w:lang w:val="en-US"/>
              </w:rPr>
              <w:t xml:space="preserve"> Role would incorporate a weekend on call </w:t>
            </w:r>
            <w:proofErr w:type="spellStart"/>
            <w:r w:rsidR="0086018B">
              <w:rPr>
                <w:rFonts w:ascii="Arial" w:hAnsi="Arial" w:cs="Arial"/>
                <w:sz w:val="20"/>
                <w:szCs w:val="20"/>
                <w:lang w:val="en-US"/>
              </w:rPr>
              <w:t>rota</w:t>
            </w:r>
            <w:proofErr w:type="spellEnd"/>
            <w:r w:rsidR="0086018B">
              <w:rPr>
                <w:rFonts w:ascii="Arial" w:hAnsi="Arial" w:cs="Arial"/>
                <w:sz w:val="20"/>
                <w:szCs w:val="20"/>
                <w:lang w:val="en-US"/>
              </w:rPr>
              <w:t xml:space="preserve"> (Currently once every </w:t>
            </w:r>
            <w:r w:rsidR="006048B9">
              <w:rPr>
                <w:rFonts w:ascii="Arial" w:hAnsi="Arial" w:cs="Arial"/>
                <w:sz w:val="20"/>
                <w:szCs w:val="20"/>
                <w:lang w:val="en-US"/>
              </w:rPr>
              <w:t>7 weeks)</w:t>
            </w:r>
            <w:r w:rsidR="006D2AD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D2AD4">
              <w:rPr>
                <w:rFonts w:ascii="Arial" w:hAnsi="Arial" w:cs="Arial"/>
                <w:sz w:val="20"/>
                <w:szCs w:val="20"/>
                <w:lang w:val="en-US"/>
              </w:rPr>
              <w:t>Deputise</w:t>
            </w:r>
            <w:proofErr w:type="spellEnd"/>
            <w:r w:rsidR="006D2AD4">
              <w:rPr>
                <w:rFonts w:ascii="Arial" w:hAnsi="Arial" w:cs="Arial"/>
                <w:sz w:val="20"/>
                <w:szCs w:val="20"/>
                <w:lang w:val="en-US"/>
              </w:rPr>
              <w:t xml:space="preserve"> for bakery Technical Manager and </w:t>
            </w:r>
            <w:r w:rsidR="00BE70D2">
              <w:rPr>
                <w:rFonts w:ascii="Arial" w:hAnsi="Arial" w:cs="Arial"/>
                <w:sz w:val="20"/>
                <w:szCs w:val="20"/>
                <w:lang w:val="en-US"/>
              </w:rPr>
              <w:t>provide cover for Tamar bakery QM as required.</w:t>
            </w:r>
          </w:p>
          <w:p w14:paraId="4B6814FB" w14:textId="77777777" w:rsidR="00E6429B" w:rsidRPr="00E6429B" w:rsidRDefault="00E6429B" w:rsidP="00E6429B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F9B2ED" w14:textId="77777777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29B">
              <w:rPr>
                <w:rFonts w:ascii="Arial" w:hAnsi="Arial" w:cs="Arial"/>
                <w:sz w:val="20"/>
                <w:szCs w:val="20"/>
                <w:lang w:val="en-US"/>
              </w:rPr>
              <w:t>Drive technical standards with the manufacturing environment and ensure audit standards are met at all times.</w:t>
            </w:r>
          </w:p>
          <w:p w14:paraId="38F07CA3" w14:textId="77777777" w:rsidR="00E6429B" w:rsidRPr="00C26490" w:rsidRDefault="00E6429B" w:rsidP="00C26490">
            <w:pPr>
              <w:rPr>
                <w:rFonts w:ascii="Arial" w:hAnsi="Arial" w:cs="Arial"/>
              </w:rPr>
            </w:pPr>
          </w:p>
          <w:p w14:paraId="7CEA4065" w14:textId="52DA6A60" w:rsidR="00E6429B" w:rsidRPr="00E6429B" w:rsidRDefault="00E6429B" w:rsidP="00E6429B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6429B">
              <w:rPr>
                <w:rFonts w:ascii="Arial" w:hAnsi="Arial" w:cs="Arial"/>
                <w:sz w:val="20"/>
                <w:szCs w:val="20"/>
              </w:rPr>
              <w:t>Decide upon and clearly communicate the corrective actions required from daily microbiological exception reports for finished product micro and water analysis.</w:t>
            </w:r>
          </w:p>
          <w:p w14:paraId="41B551F6" w14:textId="77777777" w:rsidR="00E6429B" w:rsidRDefault="00E6429B" w:rsidP="00E6429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ind w:left="360"/>
              <w:rPr>
                <w:rFonts w:ascii="Arial" w:hAnsi="Arial" w:cs="Arial"/>
              </w:rPr>
            </w:pPr>
            <w:r w:rsidRPr="00E6429B">
              <w:rPr>
                <w:rFonts w:ascii="Arial" w:hAnsi="Arial" w:cs="Arial"/>
              </w:rPr>
              <w:t xml:space="preserve">Monitor and trend results </w:t>
            </w:r>
          </w:p>
          <w:p w14:paraId="0D3EDD18" w14:textId="77777777" w:rsidR="00270A1C" w:rsidRDefault="00270A1C" w:rsidP="00E6429B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ind w:left="360"/>
              <w:rPr>
                <w:rFonts w:ascii="Arial" w:hAnsi="Arial" w:cs="Arial"/>
              </w:rPr>
            </w:pPr>
          </w:p>
          <w:p w14:paraId="0FC37A35" w14:textId="3D9BDC0A" w:rsidR="00270A1C" w:rsidRPr="00CC202D" w:rsidRDefault="00270A1C" w:rsidP="00270A1C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  <w:tab w:val="left" w:pos="144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CC202D">
              <w:rPr>
                <w:rFonts w:ascii="Arial" w:hAnsi="Arial" w:cs="Arial"/>
                <w:sz w:val="20"/>
                <w:szCs w:val="20"/>
              </w:rPr>
              <w:t>Support Heath and Safety ini</w:t>
            </w:r>
            <w:r w:rsidR="00CC202D" w:rsidRPr="00CC202D">
              <w:rPr>
                <w:rFonts w:ascii="Arial" w:hAnsi="Arial" w:cs="Arial"/>
                <w:sz w:val="20"/>
                <w:szCs w:val="20"/>
              </w:rPr>
              <w:t>tiatives as required.</w:t>
            </w:r>
          </w:p>
          <w:p w14:paraId="43F75E06" w14:textId="4B442636" w:rsidR="00BD2C92" w:rsidRPr="00E6429B" w:rsidRDefault="00BD2C92" w:rsidP="00E6429B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327AE022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 xml:space="preserve">Significant experience in quality/technical management roles in fast paced, chilled, food manufacturing environments. </w:t>
            </w:r>
          </w:p>
          <w:p w14:paraId="2EF535DE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Technical knowledge and expertise within chilled food.</w:t>
            </w:r>
          </w:p>
          <w:p w14:paraId="1020645C" w14:textId="0E4D64F4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A good technical knowledge of supermarkets food safety requirements plus a working knowledge of their IT systems.</w:t>
            </w:r>
          </w:p>
          <w:p w14:paraId="45B6E7AD" w14:textId="657A92BB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 xml:space="preserve">Experience of </w:t>
            </w:r>
            <w:r w:rsidR="008B3B55" w:rsidRPr="005C7D4F">
              <w:rPr>
                <w:rFonts w:ascii="Arial" w:eastAsia="Arial" w:hAnsi="Arial" w:cs="Arial"/>
                <w:sz w:val="20"/>
                <w:szCs w:val="20"/>
              </w:rPr>
              <w:t>customer and industry audits</w:t>
            </w:r>
            <w:r w:rsidRPr="005C7D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E2B1EA" w14:textId="63064A44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 xml:space="preserve">HACCP Level </w:t>
            </w:r>
            <w:r w:rsidR="00B12DC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B3B55" w:rsidRPr="005C7D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D01E38" w14:textId="0DD1AA05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Food Safety Level</w:t>
            </w:r>
            <w:r w:rsidR="00B12DC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66243DBB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Proven skills in developing and leading teams</w:t>
            </w:r>
          </w:p>
          <w:p w14:paraId="176124A6" w14:textId="2C6AB50B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 xml:space="preserve">Proven skills in coaching and mentoring </w:t>
            </w:r>
          </w:p>
          <w:p w14:paraId="04C7B57F" w14:textId="22070B24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Excellent verbal and written communication skills</w:t>
            </w:r>
          </w:p>
          <w:p w14:paraId="7C8A7DA8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Strong influencing skills</w:t>
            </w:r>
          </w:p>
          <w:p w14:paraId="6803A2E5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The ability to deliver a compelling vision for technical quality at all levels both internally and externally</w:t>
            </w:r>
          </w:p>
          <w:p w14:paraId="6E8D179C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Excellent knowledge of MS Office – Word / Excel / PowerPoint.</w:t>
            </w:r>
          </w:p>
          <w:p w14:paraId="1912B82A" w14:textId="77777777" w:rsidR="00926341" w:rsidRPr="005C7D4F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Strong communication and interpersonal skills including both written and verbal communication</w:t>
            </w:r>
          </w:p>
          <w:p w14:paraId="45566247" w14:textId="28AA3537" w:rsidR="00B668AC" w:rsidRPr="00B668AC" w:rsidRDefault="00926341" w:rsidP="00926341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FFFFFF"/>
              </w:rPr>
            </w:pPr>
            <w:r w:rsidRPr="005C7D4F">
              <w:rPr>
                <w:rFonts w:ascii="Arial" w:eastAsia="Arial" w:hAnsi="Arial" w:cs="Arial"/>
                <w:sz w:val="20"/>
                <w:szCs w:val="20"/>
              </w:rPr>
              <w:t>Flexible approach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5C7D4F" w:rsidRDefault="002A3BA2" w:rsidP="008B3B59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5C7D4F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5C7D4F">
              <w:rPr>
                <w:rFonts w:ascii="Arial" w:hAnsi="Arial" w:cs="Arial"/>
                <w:i/>
                <w:iCs/>
                <w:color w:val="auto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5C7D4F" w:rsidRDefault="002A3BA2" w:rsidP="008B3B59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5C7D4F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val="en"/>
              </w:rPr>
            </w:pPr>
            <w:r w:rsidRPr="005C7D4F">
              <w:rPr>
                <w:rFonts w:ascii="Arial" w:hAnsi="Arial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5C7D4F" w:rsidRDefault="002A3BA2" w:rsidP="008B3B59">
            <w:pPr>
              <w:rPr>
                <w:rFonts w:ascii="Arial" w:eastAsia="Arial" w:hAnsi="Arial" w:cs="Arial"/>
                <w:color w:val="auto"/>
              </w:rPr>
            </w:pPr>
            <w:r w:rsidRPr="005C7D4F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5C7D4F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5C7D4F">
              <w:rPr>
                <w:rFonts w:ascii="Arial" w:hAnsi="Arial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5C7D4F" w:rsidRDefault="002A3BA2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5C7D4F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5C7D4F" w:rsidRDefault="008F40F9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5C7D4F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5C7D4F" w:rsidRDefault="007C22D7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5C7D4F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5C7D4F" w:rsidRDefault="007C22D7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lastRenderedPageBreak/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5C7D4F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5C7D4F" w:rsidRDefault="007C22D7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5C7D4F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5C7D4F" w:rsidRDefault="007C22D7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5C7D4F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5C7D4F" w:rsidRDefault="007C22D7">
            <w:pPr>
              <w:rPr>
                <w:rFonts w:ascii="Arial" w:eastAsia="Arial" w:hAnsi="Arial" w:cs="Arial"/>
              </w:rPr>
            </w:pPr>
            <w:r w:rsidRPr="005C7D4F">
              <w:rPr>
                <w:rFonts w:ascii="Arial" w:eastAsia="Arial" w:hAnsi="Arial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5C7D4F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</w:rPr>
            </w:pPr>
            <w:r w:rsidRPr="005C7D4F">
              <w:rPr>
                <w:rFonts w:ascii="Arial" w:eastAsia="Arial" w:hAnsi="Arial" w:cs="Arial"/>
                <w:i/>
                <w:iCs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28F2" w14:textId="77777777" w:rsidR="00065875" w:rsidRDefault="00065875">
      <w:r>
        <w:separator/>
      </w:r>
    </w:p>
  </w:endnote>
  <w:endnote w:type="continuationSeparator" w:id="0">
    <w:p w14:paraId="35D505CE" w14:textId="77777777" w:rsidR="00065875" w:rsidRDefault="000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BF02" w14:textId="77777777" w:rsidR="00065875" w:rsidRDefault="00065875">
      <w:r>
        <w:separator/>
      </w:r>
    </w:p>
  </w:footnote>
  <w:footnote w:type="continuationSeparator" w:id="0">
    <w:p w14:paraId="247A196D" w14:textId="77777777" w:rsidR="00065875" w:rsidRDefault="0006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FB1"/>
    <w:multiLevelType w:val="singleLevel"/>
    <w:tmpl w:val="939E7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84719"/>
    <w:multiLevelType w:val="hybridMultilevel"/>
    <w:tmpl w:val="71C8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297838">
    <w:abstractNumId w:val="14"/>
  </w:num>
  <w:num w:numId="2" w16cid:durableId="277958080">
    <w:abstractNumId w:val="18"/>
  </w:num>
  <w:num w:numId="3" w16cid:durableId="1040472301">
    <w:abstractNumId w:val="5"/>
  </w:num>
  <w:num w:numId="4" w16cid:durableId="241910817">
    <w:abstractNumId w:val="3"/>
  </w:num>
  <w:num w:numId="5" w16cid:durableId="18164335">
    <w:abstractNumId w:val="22"/>
  </w:num>
  <w:num w:numId="6" w16cid:durableId="2086490380">
    <w:abstractNumId w:val="10"/>
  </w:num>
  <w:num w:numId="7" w16cid:durableId="182522312">
    <w:abstractNumId w:val="13"/>
  </w:num>
  <w:num w:numId="8" w16cid:durableId="345248933">
    <w:abstractNumId w:val="16"/>
  </w:num>
  <w:num w:numId="9" w16cid:durableId="555900299">
    <w:abstractNumId w:val="9"/>
  </w:num>
  <w:num w:numId="10" w16cid:durableId="429811404">
    <w:abstractNumId w:val="6"/>
  </w:num>
  <w:num w:numId="11" w16cid:durableId="1843544732">
    <w:abstractNumId w:val="21"/>
  </w:num>
  <w:num w:numId="12" w16cid:durableId="1264997636">
    <w:abstractNumId w:val="1"/>
  </w:num>
  <w:num w:numId="13" w16cid:durableId="1916470455">
    <w:abstractNumId w:val="7"/>
  </w:num>
  <w:num w:numId="14" w16cid:durableId="816068128">
    <w:abstractNumId w:val="12"/>
  </w:num>
  <w:num w:numId="15" w16cid:durableId="1604149450">
    <w:abstractNumId w:val="20"/>
  </w:num>
  <w:num w:numId="16" w16cid:durableId="1400902818">
    <w:abstractNumId w:val="2"/>
  </w:num>
  <w:num w:numId="17" w16cid:durableId="182015114">
    <w:abstractNumId w:val="17"/>
  </w:num>
  <w:num w:numId="18" w16cid:durableId="752971770">
    <w:abstractNumId w:val="8"/>
  </w:num>
  <w:num w:numId="19" w16cid:durableId="1162543840">
    <w:abstractNumId w:val="19"/>
  </w:num>
  <w:num w:numId="20" w16cid:durableId="859591151">
    <w:abstractNumId w:val="4"/>
  </w:num>
  <w:num w:numId="21" w16cid:durableId="97913018">
    <w:abstractNumId w:val="11"/>
  </w:num>
  <w:num w:numId="22" w16cid:durableId="1818915596">
    <w:abstractNumId w:val="15"/>
  </w:num>
  <w:num w:numId="23" w16cid:durableId="148315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010"/>
    <w:rsid w:val="00054D0D"/>
    <w:rsid w:val="00056F86"/>
    <w:rsid w:val="00065875"/>
    <w:rsid w:val="00082DAC"/>
    <w:rsid w:val="00091910"/>
    <w:rsid w:val="00097FAA"/>
    <w:rsid w:val="000D106F"/>
    <w:rsid w:val="000D6CB6"/>
    <w:rsid w:val="000E78D2"/>
    <w:rsid w:val="00140E8C"/>
    <w:rsid w:val="001423BC"/>
    <w:rsid w:val="00181182"/>
    <w:rsid w:val="00185C8D"/>
    <w:rsid w:val="001A0B0F"/>
    <w:rsid w:val="001A4F2E"/>
    <w:rsid w:val="001B5E9B"/>
    <w:rsid w:val="001C1BFA"/>
    <w:rsid w:val="001F46DB"/>
    <w:rsid w:val="00201398"/>
    <w:rsid w:val="00215678"/>
    <w:rsid w:val="00217CF3"/>
    <w:rsid w:val="00233577"/>
    <w:rsid w:val="00247CD4"/>
    <w:rsid w:val="002603C4"/>
    <w:rsid w:val="00270A1C"/>
    <w:rsid w:val="002A3BA2"/>
    <w:rsid w:val="002B5487"/>
    <w:rsid w:val="003016E6"/>
    <w:rsid w:val="00312B55"/>
    <w:rsid w:val="003168DA"/>
    <w:rsid w:val="003221B0"/>
    <w:rsid w:val="0033077C"/>
    <w:rsid w:val="003668EC"/>
    <w:rsid w:val="003B5A15"/>
    <w:rsid w:val="003D2605"/>
    <w:rsid w:val="00430615"/>
    <w:rsid w:val="00456380"/>
    <w:rsid w:val="00496895"/>
    <w:rsid w:val="004A61B8"/>
    <w:rsid w:val="004D224D"/>
    <w:rsid w:val="004D25E6"/>
    <w:rsid w:val="004E0C52"/>
    <w:rsid w:val="00515EF0"/>
    <w:rsid w:val="0053681C"/>
    <w:rsid w:val="005753D3"/>
    <w:rsid w:val="0058434D"/>
    <w:rsid w:val="00584C48"/>
    <w:rsid w:val="0059196F"/>
    <w:rsid w:val="005C7D4F"/>
    <w:rsid w:val="005D5458"/>
    <w:rsid w:val="005F46DA"/>
    <w:rsid w:val="006048B9"/>
    <w:rsid w:val="00616B1D"/>
    <w:rsid w:val="006A222E"/>
    <w:rsid w:val="006B1D8A"/>
    <w:rsid w:val="006B1DE0"/>
    <w:rsid w:val="006D2AD4"/>
    <w:rsid w:val="007007F7"/>
    <w:rsid w:val="0072723C"/>
    <w:rsid w:val="007620D3"/>
    <w:rsid w:val="00762B79"/>
    <w:rsid w:val="007A4E52"/>
    <w:rsid w:val="007C22D7"/>
    <w:rsid w:val="007C6F24"/>
    <w:rsid w:val="007E1F0D"/>
    <w:rsid w:val="008030C1"/>
    <w:rsid w:val="00807480"/>
    <w:rsid w:val="00824A9A"/>
    <w:rsid w:val="00826A09"/>
    <w:rsid w:val="0083787B"/>
    <w:rsid w:val="0086018B"/>
    <w:rsid w:val="00872C24"/>
    <w:rsid w:val="008958A5"/>
    <w:rsid w:val="008B3B55"/>
    <w:rsid w:val="008B3B59"/>
    <w:rsid w:val="008C52EF"/>
    <w:rsid w:val="008F40F9"/>
    <w:rsid w:val="00904B83"/>
    <w:rsid w:val="009231A5"/>
    <w:rsid w:val="00926341"/>
    <w:rsid w:val="00936047"/>
    <w:rsid w:val="00952B92"/>
    <w:rsid w:val="009753EE"/>
    <w:rsid w:val="00A9749F"/>
    <w:rsid w:val="00AA05B5"/>
    <w:rsid w:val="00B12DCB"/>
    <w:rsid w:val="00B54FA1"/>
    <w:rsid w:val="00B668AC"/>
    <w:rsid w:val="00B70375"/>
    <w:rsid w:val="00B73575"/>
    <w:rsid w:val="00B86BD9"/>
    <w:rsid w:val="00BB1310"/>
    <w:rsid w:val="00BB71A2"/>
    <w:rsid w:val="00BC020B"/>
    <w:rsid w:val="00BD2C92"/>
    <w:rsid w:val="00BD7284"/>
    <w:rsid w:val="00BE70D2"/>
    <w:rsid w:val="00BF70A4"/>
    <w:rsid w:val="00C26490"/>
    <w:rsid w:val="00C61032"/>
    <w:rsid w:val="00C80222"/>
    <w:rsid w:val="00CB2312"/>
    <w:rsid w:val="00CC202D"/>
    <w:rsid w:val="00CC58C7"/>
    <w:rsid w:val="00CD2CE5"/>
    <w:rsid w:val="00CF42E3"/>
    <w:rsid w:val="00D25A13"/>
    <w:rsid w:val="00D315F4"/>
    <w:rsid w:val="00D60972"/>
    <w:rsid w:val="00D61393"/>
    <w:rsid w:val="00D61FA1"/>
    <w:rsid w:val="00D654A1"/>
    <w:rsid w:val="00D8521A"/>
    <w:rsid w:val="00D90AD9"/>
    <w:rsid w:val="00DD6B02"/>
    <w:rsid w:val="00E53CCB"/>
    <w:rsid w:val="00E6429B"/>
    <w:rsid w:val="00E861A2"/>
    <w:rsid w:val="00E93627"/>
    <w:rsid w:val="00EA0867"/>
    <w:rsid w:val="00EA093F"/>
    <w:rsid w:val="00EC5F49"/>
    <w:rsid w:val="00ED78A1"/>
    <w:rsid w:val="00EE2B26"/>
    <w:rsid w:val="00EE2B40"/>
    <w:rsid w:val="00F13A9F"/>
    <w:rsid w:val="00F310DA"/>
    <w:rsid w:val="00F3208A"/>
    <w:rsid w:val="00F504C4"/>
    <w:rsid w:val="00F97A2B"/>
    <w:rsid w:val="00FD469D"/>
    <w:rsid w:val="00FF520C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Jo Cox</cp:lastModifiedBy>
  <cp:revision>33</cp:revision>
  <dcterms:created xsi:type="dcterms:W3CDTF">2024-08-15T10:21:00Z</dcterms:created>
  <dcterms:modified xsi:type="dcterms:W3CDTF">2024-08-15T11:04:00Z</dcterms:modified>
</cp:coreProperties>
</file>