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B73A0B6" w14:textId="77777777" w:rsidR="00952B92" w:rsidRPr="008B3B59" w:rsidRDefault="00143021">
      <w:pPr>
        <w:jc w:val="center"/>
        <w:rPr>
          <w:rFonts w:ascii="Arial" w:eastAsia="Arial" w:hAnsi="Arial" w:cs="Arial"/>
          <w:sz w:val="22"/>
          <w:szCs w:val="22"/>
        </w:rPr>
      </w:pPr>
      <w:r>
        <w:rPr>
          <w:noProof/>
        </w:rPr>
        <w:drawing>
          <wp:inline distT="0" distB="0" distL="0" distR="0" wp14:anchorId="2348AF3B" wp14:editId="3677307E">
            <wp:extent cx="1950672" cy="764861"/>
            <wp:effectExtent l="0" t="0" r="0" b="0"/>
            <wp:docPr id="186712720" name="Picture 1"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12720" name="Picture 1" descr="A black background with green 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61459" cy="769091"/>
                    </a:xfrm>
                    <a:prstGeom prst="rect">
                      <a:avLst/>
                    </a:prstGeom>
                    <a:noFill/>
                    <a:ln>
                      <a:noFill/>
                    </a:ln>
                  </pic:spPr>
                </pic:pic>
              </a:graphicData>
            </a:graphic>
          </wp:inline>
        </w:drawing>
      </w:r>
    </w:p>
    <w:p w14:paraId="0DE92EF3" w14:textId="77777777" w:rsidR="00952B92" w:rsidRPr="00143021" w:rsidRDefault="00952B92">
      <w:pPr>
        <w:jc w:val="center"/>
        <w:rPr>
          <w:rFonts w:ascii="Avenir Next LT Pro" w:eastAsia="Arial" w:hAnsi="Avenir Next LT Pro" w:cs="Arial"/>
          <w:sz w:val="22"/>
          <w:szCs w:val="22"/>
        </w:rPr>
      </w:pPr>
    </w:p>
    <w:tbl>
      <w:tblPr>
        <w:tblStyle w:val="1"/>
        <w:tblW w:w="10207"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9"/>
        <w:gridCol w:w="3826"/>
        <w:gridCol w:w="1701"/>
        <w:gridCol w:w="1701"/>
      </w:tblGrid>
      <w:tr w:rsidR="00952B92" w:rsidRPr="00143021" w14:paraId="2E8AC00F" w14:textId="77777777" w:rsidTr="00143021">
        <w:trPr>
          <w:trHeight w:val="220"/>
        </w:trPr>
        <w:tc>
          <w:tcPr>
            <w:tcW w:w="10207" w:type="dxa"/>
            <w:gridSpan w:val="4"/>
            <w:shd w:val="clear" w:color="auto" w:fill="203B24"/>
          </w:tcPr>
          <w:p w14:paraId="45BAE908" w14:textId="77777777" w:rsidR="00952B92" w:rsidRPr="00143021" w:rsidRDefault="003221B0" w:rsidP="00143021">
            <w:pPr>
              <w:jc w:val="center"/>
              <w:rPr>
                <w:rFonts w:ascii="Avenir Next LT Pro Demi" w:eastAsia="Arial" w:hAnsi="Avenir Next LT Pro Demi" w:cs="Arial"/>
                <w:sz w:val="22"/>
                <w:szCs w:val="22"/>
              </w:rPr>
            </w:pPr>
            <w:r w:rsidRPr="00143021">
              <w:rPr>
                <w:rFonts w:ascii="Avenir Next LT Pro Demi" w:eastAsia="Arial" w:hAnsi="Avenir Next LT Pro Demi" w:cs="Arial"/>
                <w:color w:val="FFFFFF"/>
                <w:sz w:val="22"/>
                <w:szCs w:val="22"/>
              </w:rPr>
              <w:t>ROLE PROFILE</w:t>
            </w:r>
            <w:r w:rsidRPr="00143021">
              <w:rPr>
                <w:rFonts w:ascii="Avenir Next LT Pro Demi" w:eastAsia="Arial" w:hAnsi="Avenir Next LT Pro Demi" w:cs="Arial"/>
                <w:b/>
                <w:color w:val="FFFFFF"/>
                <w:sz w:val="22"/>
                <w:szCs w:val="22"/>
              </w:rPr>
              <w:t xml:space="preserve"> </w:t>
            </w:r>
          </w:p>
        </w:tc>
      </w:tr>
      <w:tr w:rsidR="00952B92" w:rsidRPr="00143021" w14:paraId="2168B1F6" w14:textId="77777777" w:rsidTr="00143021">
        <w:trPr>
          <w:trHeight w:val="280"/>
        </w:trPr>
        <w:tc>
          <w:tcPr>
            <w:tcW w:w="2979" w:type="dxa"/>
            <w:shd w:val="clear" w:color="auto" w:fill="A9C2A5"/>
          </w:tcPr>
          <w:p w14:paraId="1BF6C55C" w14:textId="77777777" w:rsidR="00952B92" w:rsidRPr="00143021" w:rsidRDefault="003221B0" w:rsidP="00143021">
            <w:pPr>
              <w:rPr>
                <w:rFonts w:ascii="Avenir Next LT Pro" w:eastAsia="Arial" w:hAnsi="Avenir Next LT Pro" w:cs="Arial"/>
                <w:color w:val="203B24"/>
                <w:sz w:val="22"/>
                <w:szCs w:val="22"/>
              </w:rPr>
            </w:pPr>
            <w:r w:rsidRPr="00143021">
              <w:rPr>
                <w:rFonts w:ascii="Avenir Next LT Pro" w:eastAsia="Arial" w:hAnsi="Avenir Next LT Pro" w:cs="Arial"/>
                <w:color w:val="203B24"/>
                <w:sz w:val="22"/>
                <w:szCs w:val="22"/>
              </w:rPr>
              <w:t>Job title</w:t>
            </w:r>
          </w:p>
        </w:tc>
        <w:tc>
          <w:tcPr>
            <w:tcW w:w="3826" w:type="dxa"/>
          </w:tcPr>
          <w:p w14:paraId="64FE1FF4" w14:textId="176A5B3E" w:rsidR="00952B92" w:rsidRPr="00143021" w:rsidRDefault="0055225E" w:rsidP="00143021">
            <w:pPr>
              <w:rPr>
                <w:rFonts w:ascii="Avenir Next LT Pro" w:eastAsia="Arial" w:hAnsi="Avenir Next LT Pro" w:cs="Arial"/>
                <w:sz w:val="22"/>
                <w:szCs w:val="22"/>
              </w:rPr>
            </w:pPr>
            <w:r>
              <w:rPr>
                <w:rFonts w:ascii="Avenir Next LT Pro" w:eastAsia="Arial" w:hAnsi="Avenir Next LT Pro" w:cs="Arial"/>
                <w:sz w:val="22"/>
                <w:szCs w:val="22"/>
              </w:rPr>
              <w:t>Health, Safety &amp; Environment Manager</w:t>
            </w:r>
          </w:p>
        </w:tc>
        <w:tc>
          <w:tcPr>
            <w:tcW w:w="1701" w:type="dxa"/>
            <w:shd w:val="clear" w:color="auto" w:fill="A9C2A5"/>
          </w:tcPr>
          <w:p w14:paraId="041CC310" w14:textId="77777777" w:rsidR="00952B92" w:rsidRPr="00143021" w:rsidRDefault="003221B0" w:rsidP="00143021">
            <w:pPr>
              <w:rPr>
                <w:rFonts w:ascii="Avenir Next LT Pro" w:eastAsia="Arial" w:hAnsi="Avenir Next LT Pro" w:cs="Arial"/>
                <w:sz w:val="22"/>
                <w:szCs w:val="22"/>
              </w:rPr>
            </w:pPr>
            <w:r w:rsidRPr="00143021">
              <w:rPr>
                <w:rFonts w:ascii="Avenir Next LT Pro" w:eastAsia="Arial" w:hAnsi="Avenir Next LT Pro" w:cs="Arial"/>
                <w:color w:val="203B24"/>
                <w:sz w:val="22"/>
                <w:szCs w:val="22"/>
              </w:rPr>
              <w:t>Date</w:t>
            </w:r>
          </w:p>
        </w:tc>
        <w:tc>
          <w:tcPr>
            <w:tcW w:w="1701" w:type="dxa"/>
          </w:tcPr>
          <w:p w14:paraId="5E73F41C" w14:textId="07F88039" w:rsidR="00952B92" w:rsidRPr="00143021" w:rsidRDefault="00212E01" w:rsidP="00143021">
            <w:pPr>
              <w:rPr>
                <w:rFonts w:ascii="Avenir Next LT Pro" w:eastAsia="Arial" w:hAnsi="Avenir Next LT Pro" w:cs="Arial"/>
                <w:sz w:val="22"/>
                <w:szCs w:val="22"/>
              </w:rPr>
            </w:pPr>
            <w:r>
              <w:rPr>
                <w:rFonts w:ascii="Avenir Next LT Pro" w:eastAsia="Arial" w:hAnsi="Avenir Next LT Pro" w:cs="Arial"/>
                <w:sz w:val="22"/>
                <w:szCs w:val="22"/>
              </w:rPr>
              <w:t>July 2025</w:t>
            </w:r>
          </w:p>
        </w:tc>
      </w:tr>
      <w:tr w:rsidR="00952B92" w:rsidRPr="00143021" w14:paraId="52F428EE" w14:textId="77777777" w:rsidTr="00143021">
        <w:trPr>
          <w:trHeight w:val="260"/>
        </w:trPr>
        <w:tc>
          <w:tcPr>
            <w:tcW w:w="2979" w:type="dxa"/>
            <w:shd w:val="clear" w:color="auto" w:fill="A9C2A5"/>
          </w:tcPr>
          <w:p w14:paraId="487FF166" w14:textId="77777777" w:rsidR="00952B92" w:rsidRPr="00143021" w:rsidRDefault="003221B0" w:rsidP="00143021">
            <w:pPr>
              <w:rPr>
                <w:rFonts w:ascii="Avenir Next LT Pro" w:eastAsia="Arial" w:hAnsi="Avenir Next LT Pro" w:cs="Arial"/>
                <w:color w:val="203B24"/>
                <w:sz w:val="22"/>
                <w:szCs w:val="22"/>
              </w:rPr>
            </w:pPr>
            <w:r w:rsidRPr="00143021">
              <w:rPr>
                <w:rFonts w:ascii="Avenir Next LT Pro" w:eastAsia="Arial" w:hAnsi="Avenir Next LT Pro" w:cs="Arial"/>
                <w:color w:val="203B24"/>
                <w:sz w:val="22"/>
                <w:szCs w:val="22"/>
              </w:rPr>
              <w:t>Business</w:t>
            </w:r>
          </w:p>
        </w:tc>
        <w:tc>
          <w:tcPr>
            <w:tcW w:w="7228" w:type="dxa"/>
            <w:gridSpan w:val="3"/>
          </w:tcPr>
          <w:p w14:paraId="6F5CB762" w14:textId="6F2922EF" w:rsidR="00952B92" w:rsidRPr="00143021" w:rsidRDefault="00212E01" w:rsidP="00143021">
            <w:pPr>
              <w:rPr>
                <w:rFonts w:ascii="Avenir Next LT Pro" w:eastAsia="Arial" w:hAnsi="Avenir Next LT Pro" w:cs="Arial"/>
                <w:sz w:val="22"/>
                <w:szCs w:val="22"/>
              </w:rPr>
            </w:pPr>
            <w:r>
              <w:rPr>
                <w:rFonts w:ascii="Avenir Next LT Pro" w:eastAsia="Arial" w:hAnsi="Avenir Next LT Pro" w:cs="Arial"/>
                <w:sz w:val="22"/>
                <w:szCs w:val="22"/>
              </w:rPr>
              <w:t>Walker &amp; Son (Charnwood Bakery)</w:t>
            </w:r>
          </w:p>
        </w:tc>
      </w:tr>
      <w:tr w:rsidR="00952B92" w:rsidRPr="00143021" w14:paraId="3046007D" w14:textId="77777777" w:rsidTr="00143021">
        <w:tc>
          <w:tcPr>
            <w:tcW w:w="2979" w:type="dxa"/>
            <w:shd w:val="clear" w:color="auto" w:fill="A9C2A5"/>
          </w:tcPr>
          <w:p w14:paraId="7BD315E3" w14:textId="77777777" w:rsidR="00952B92" w:rsidRPr="00143021" w:rsidRDefault="003221B0" w:rsidP="00143021">
            <w:pPr>
              <w:rPr>
                <w:rFonts w:ascii="Avenir Next LT Pro" w:eastAsia="Arial" w:hAnsi="Avenir Next LT Pro" w:cs="Arial"/>
                <w:color w:val="203B24"/>
                <w:sz w:val="22"/>
                <w:szCs w:val="22"/>
              </w:rPr>
            </w:pPr>
            <w:r w:rsidRPr="00143021">
              <w:rPr>
                <w:rFonts w:ascii="Avenir Next LT Pro" w:eastAsia="Arial" w:hAnsi="Avenir Next LT Pro" w:cs="Arial"/>
                <w:color w:val="203B24"/>
                <w:sz w:val="22"/>
                <w:szCs w:val="22"/>
              </w:rPr>
              <w:t>Department</w:t>
            </w:r>
          </w:p>
        </w:tc>
        <w:tc>
          <w:tcPr>
            <w:tcW w:w="7228" w:type="dxa"/>
            <w:gridSpan w:val="3"/>
          </w:tcPr>
          <w:p w14:paraId="6BFBA717" w14:textId="7306FE69" w:rsidR="00952B92" w:rsidRPr="00143021" w:rsidRDefault="00212E01" w:rsidP="00143021">
            <w:pPr>
              <w:rPr>
                <w:rFonts w:ascii="Avenir Next LT Pro" w:eastAsia="Arial" w:hAnsi="Avenir Next LT Pro" w:cs="Arial"/>
                <w:sz w:val="22"/>
                <w:szCs w:val="22"/>
              </w:rPr>
            </w:pPr>
            <w:r>
              <w:rPr>
                <w:rFonts w:ascii="Avenir Next LT Pro" w:eastAsia="Arial" w:hAnsi="Avenir Next LT Pro" w:cs="Arial"/>
                <w:sz w:val="22"/>
                <w:szCs w:val="22"/>
              </w:rPr>
              <w:t>Health &amp; Safety</w:t>
            </w:r>
          </w:p>
        </w:tc>
      </w:tr>
      <w:tr w:rsidR="00952B92" w:rsidRPr="00143021" w14:paraId="0E1D629D" w14:textId="77777777" w:rsidTr="00143021">
        <w:trPr>
          <w:trHeight w:val="280"/>
        </w:trPr>
        <w:tc>
          <w:tcPr>
            <w:tcW w:w="2979" w:type="dxa"/>
            <w:shd w:val="clear" w:color="auto" w:fill="A9C2A5"/>
          </w:tcPr>
          <w:p w14:paraId="088D7AE1" w14:textId="77777777" w:rsidR="00952B92" w:rsidRPr="00143021" w:rsidRDefault="003221B0" w:rsidP="00143021">
            <w:pPr>
              <w:rPr>
                <w:rFonts w:ascii="Avenir Next LT Pro" w:eastAsia="Arial" w:hAnsi="Avenir Next LT Pro" w:cs="Arial"/>
                <w:color w:val="203B24"/>
                <w:sz w:val="22"/>
                <w:szCs w:val="22"/>
              </w:rPr>
            </w:pPr>
            <w:r w:rsidRPr="00143021">
              <w:rPr>
                <w:rFonts w:ascii="Avenir Next LT Pro" w:eastAsia="Arial" w:hAnsi="Avenir Next LT Pro" w:cs="Arial"/>
                <w:color w:val="203B24"/>
                <w:sz w:val="22"/>
                <w:szCs w:val="22"/>
              </w:rPr>
              <w:t>Location</w:t>
            </w:r>
          </w:p>
        </w:tc>
        <w:tc>
          <w:tcPr>
            <w:tcW w:w="7228" w:type="dxa"/>
            <w:gridSpan w:val="3"/>
          </w:tcPr>
          <w:p w14:paraId="36AFB772" w14:textId="0804747A" w:rsidR="00952B92" w:rsidRPr="00143021" w:rsidRDefault="00212E01" w:rsidP="00143021">
            <w:pPr>
              <w:rPr>
                <w:rFonts w:ascii="Avenir Next LT Pro" w:eastAsia="Arial" w:hAnsi="Avenir Next LT Pro" w:cs="Arial"/>
                <w:sz w:val="22"/>
                <w:szCs w:val="22"/>
              </w:rPr>
            </w:pPr>
            <w:r>
              <w:rPr>
                <w:rFonts w:ascii="Avenir Next LT Pro" w:eastAsia="Arial" w:hAnsi="Avenir Next LT Pro" w:cs="Arial"/>
                <w:sz w:val="22"/>
                <w:szCs w:val="22"/>
              </w:rPr>
              <w:t>Madeline Road, Leicester</w:t>
            </w:r>
          </w:p>
        </w:tc>
      </w:tr>
      <w:tr w:rsidR="00952B92" w:rsidRPr="00143021" w14:paraId="3DCFC610" w14:textId="77777777" w:rsidTr="00143021">
        <w:tc>
          <w:tcPr>
            <w:tcW w:w="10207" w:type="dxa"/>
            <w:gridSpan w:val="4"/>
            <w:shd w:val="clear" w:color="auto" w:fill="203B24"/>
          </w:tcPr>
          <w:p w14:paraId="185CDE7B" w14:textId="77777777" w:rsidR="00952B92" w:rsidRPr="00BF284E" w:rsidRDefault="0083787B" w:rsidP="00143021">
            <w:pPr>
              <w:jc w:val="center"/>
              <w:rPr>
                <w:rFonts w:ascii="Avenir Next LT Pro Demi" w:eastAsia="Arial" w:hAnsi="Avenir Next LT Pro Demi" w:cs="Arial"/>
                <w:sz w:val="22"/>
                <w:szCs w:val="22"/>
              </w:rPr>
            </w:pPr>
            <w:r w:rsidRPr="00BF284E">
              <w:rPr>
                <w:rFonts w:ascii="Avenir Next LT Pro Demi" w:eastAsia="Arial" w:hAnsi="Avenir Next LT Pro Demi" w:cs="Arial"/>
                <w:color w:val="FFFFFF"/>
                <w:sz w:val="22"/>
                <w:szCs w:val="22"/>
              </w:rPr>
              <w:t xml:space="preserve">ROLE SUMMARY </w:t>
            </w:r>
          </w:p>
        </w:tc>
      </w:tr>
      <w:tr w:rsidR="00952B92" w:rsidRPr="00143021" w14:paraId="58A26520" w14:textId="77777777" w:rsidTr="00494464">
        <w:trPr>
          <w:trHeight w:val="940"/>
        </w:trPr>
        <w:tc>
          <w:tcPr>
            <w:tcW w:w="10207" w:type="dxa"/>
            <w:gridSpan w:val="4"/>
          </w:tcPr>
          <w:p w14:paraId="52D27CB9" w14:textId="77777777" w:rsidR="00BF284E" w:rsidRDefault="00BF284E" w:rsidP="00BF284E">
            <w:pPr>
              <w:pStyle w:val="BodyText"/>
              <w:rPr>
                <w:rFonts w:ascii="Avenir Next LT Pro" w:eastAsia="Arial" w:hAnsi="Avenir Next LT Pro" w:cs="Arial"/>
                <w:b w:val="0"/>
                <w:i w:val="0"/>
                <w:sz w:val="22"/>
                <w:szCs w:val="22"/>
                <w:lang w:val="en-GB"/>
              </w:rPr>
            </w:pPr>
            <w:r w:rsidRPr="00BF284E">
              <w:rPr>
                <w:rFonts w:ascii="Avenir Next LT Pro" w:eastAsia="Arial" w:hAnsi="Avenir Next LT Pro" w:cs="Arial"/>
                <w:b w:val="0"/>
                <w:i w:val="0"/>
                <w:sz w:val="22"/>
                <w:szCs w:val="22"/>
                <w:lang w:val="en-GB"/>
              </w:rPr>
              <w:t>The Health, Safety &amp; Environment (HSE) Manager is responsible for leading and delivering the site's health, safety and environmental strategy, ensuring compliance with all legal, regulatory and corporate requirements. The role will drive a proactive safety culture, provide expert guidance to operational teams, and implement effective systems and controls that minimise risk, protect employees and the environment, and support business continuity. Working closely with internal stakeholders and external regulatory bodies, the HSE Manager will monitor performance, lead audits and investigations, manage environmental compliance, and champion continuous improvement initiatives that enhance safety, sustainability and operational excellence across the site.</w:t>
            </w:r>
          </w:p>
          <w:p w14:paraId="47ED084F" w14:textId="77777777" w:rsidR="00BF284E" w:rsidRDefault="00BF284E" w:rsidP="00BF284E">
            <w:pPr>
              <w:pStyle w:val="BodyText"/>
              <w:rPr>
                <w:rFonts w:ascii="Avenir Next LT Pro" w:eastAsia="Arial" w:hAnsi="Avenir Next LT Pro" w:cs="Arial"/>
                <w:b w:val="0"/>
                <w:i w:val="0"/>
                <w:sz w:val="22"/>
                <w:szCs w:val="22"/>
                <w:lang w:val="en-GB"/>
              </w:rPr>
            </w:pPr>
          </w:p>
          <w:p w14:paraId="66EE222F" w14:textId="6633968B" w:rsidR="00B668AC" w:rsidRPr="00FA2F56" w:rsidRDefault="00FA2F56" w:rsidP="00143021">
            <w:pPr>
              <w:pStyle w:val="BodyText"/>
              <w:rPr>
                <w:rFonts w:ascii="Avenir Next LT Pro" w:eastAsia="Arial" w:hAnsi="Avenir Next LT Pro" w:cs="Arial"/>
                <w:b w:val="0"/>
                <w:bCs/>
                <w:i w:val="0"/>
                <w:iCs/>
                <w:sz w:val="22"/>
                <w:szCs w:val="22"/>
              </w:rPr>
            </w:pPr>
            <w:r w:rsidRPr="00FA2F56">
              <w:rPr>
                <w:rFonts w:ascii="Avenir Next LT Pro" w:eastAsia="Arial" w:hAnsi="Avenir Next LT Pro" w:cs="Arial"/>
                <w:b w:val="0"/>
                <w:bCs/>
                <w:i w:val="0"/>
                <w:iCs/>
                <w:sz w:val="22"/>
                <w:szCs w:val="22"/>
              </w:rPr>
              <w:t>This role also plays a key part in supporting the business to achieve its strategic objectives by embedding best practice, developing capability across teams, and ensuring robust governance frameworks are maintained to meet customer, legal and accreditation requirements.</w:t>
            </w:r>
          </w:p>
        </w:tc>
      </w:tr>
      <w:tr w:rsidR="00952B92" w:rsidRPr="00143021" w14:paraId="6887A8D6" w14:textId="77777777" w:rsidTr="00143021">
        <w:trPr>
          <w:trHeight w:val="300"/>
        </w:trPr>
        <w:tc>
          <w:tcPr>
            <w:tcW w:w="10207" w:type="dxa"/>
            <w:gridSpan w:val="4"/>
            <w:shd w:val="clear" w:color="auto" w:fill="203B24"/>
            <w:vAlign w:val="center"/>
          </w:tcPr>
          <w:p w14:paraId="690E66B9" w14:textId="77777777" w:rsidR="00952B92" w:rsidRPr="00143021" w:rsidRDefault="003221B0" w:rsidP="00143021">
            <w:pPr>
              <w:jc w:val="center"/>
              <w:rPr>
                <w:rFonts w:ascii="Avenir Next LT Pro Demi" w:eastAsia="Arial" w:hAnsi="Avenir Next LT Pro Demi" w:cs="Arial"/>
                <w:sz w:val="22"/>
                <w:szCs w:val="22"/>
              </w:rPr>
            </w:pPr>
            <w:r w:rsidRPr="00143021">
              <w:rPr>
                <w:rFonts w:ascii="Avenir Next LT Pro Demi" w:eastAsia="Arial" w:hAnsi="Avenir Next LT Pro Demi" w:cs="Arial"/>
                <w:color w:val="FFFFFF"/>
                <w:sz w:val="22"/>
                <w:szCs w:val="22"/>
              </w:rPr>
              <w:t>REPORTING STRUCTURE</w:t>
            </w:r>
          </w:p>
        </w:tc>
      </w:tr>
      <w:tr w:rsidR="00952B92" w:rsidRPr="00143021" w14:paraId="7A8955EB" w14:textId="77777777" w:rsidTr="00143021">
        <w:trPr>
          <w:trHeight w:val="80"/>
        </w:trPr>
        <w:tc>
          <w:tcPr>
            <w:tcW w:w="2979" w:type="dxa"/>
            <w:shd w:val="clear" w:color="auto" w:fill="A9C2A5"/>
            <w:vAlign w:val="center"/>
          </w:tcPr>
          <w:p w14:paraId="37650D95" w14:textId="77777777" w:rsidR="00952B92" w:rsidRPr="00143021" w:rsidRDefault="003221B0" w:rsidP="00143021">
            <w:pPr>
              <w:rPr>
                <w:rFonts w:ascii="Avenir Next LT Pro" w:eastAsia="Arial" w:hAnsi="Avenir Next LT Pro" w:cs="Arial"/>
                <w:color w:val="203B24"/>
                <w:sz w:val="22"/>
                <w:szCs w:val="22"/>
              </w:rPr>
            </w:pPr>
            <w:r w:rsidRPr="00143021">
              <w:rPr>
                <w:rFonts w:ascii="Avenir Next LT Pro" w:eastAsia="Arial" w:hAnsi="Avenir Next LT Pro" w:cs="Arial"/>
                <w:color w:val="203B24"/>
                <w:sz w:val="22"/>
                <w:szCs w:val="22"/>
              </w:rPr>
              <w:t>Reports to</w:t>
            </w:r>
          </w:p>
        </w:tc>
        <w:tc>
          <w:tcPr>
            <w:tcW w:w="7228" w:type="dxa"/>
            <w:gridSpan w:val="3"/>
            <w:vAlign w:val="center"/>
          </w:tcPr>
          <w:p w14:paraId="3AC6DFED" w14:textId="2F7F9B16" w:rsidR="00952B92" w:rsidRPr="00143021" w:rsidRDefault="001C141E" w:rsidP="00143021">
            <w:pPr>
              <w:rPr>
                <w:rFonts w:ascii="Avenir Next LT Pro" w:eastAsia="Arial" w:hAnsi="Avenir Next LT Pro" w:cs="Arial"/>
                <w:sz w:val="22"/>
                <w:szCs w:val="22"/>
              </w:rPr>
            </w:pPr>
            <w:r>
              <w:rPr>
                <w:rFonts w:ascii="Avenir Next LT Pro" w:eastAsia="Arial" w:hAnsi="Avenir Next LT Pro" w:cs="Arial"/>
                <w:sz w:val="22"/>
                <w:szCs w:val="22"/>
              </w:rPr>
              <w:t>Mark Egan</w:t>
            </w:r>
          </w:p>
        </w:tc>
      </w:tr>
      <w:tr w:rsidR="00952B92" w:rsidRPr="00143021" w14:paraId="4F98725A" w14:textId="77777777" w:rsidTr="00143021">
        <w:trPr>
          <w:trHeight w:val="120"/>
        </w:trPr>
        <w:tc>
          <w:tcPr>
            <w:tcW w:w="2979" w:type="dxa"/>
            <w:shd w:val="clear" w:color="auto" w:fill="A9C2A5"/>
          </w:tcPr>
          <w:p w14:paraId="01B21BE0" w14:textId="77777777" w:rsidR="00952B92" w:rsidRPr="00143021" w:rsidRDefault="003221B0" w:rsidP="00143021">
            <w:pPr>
              <w:rPr>
                <w:rFonts w:ascii="Avenir Next LT Pro" w:eastAsia="Arial" w:hAnsi="Avenir Next LT Pro" w:cs="Arial"/>
                <w:color w:val="203B24"/>
                <w:sz w:val="22"/>
                <w:szCs w:val="22"/>
              </w:rPr>
            </w:pPr>
            <w:r w:rsidRPr="00143021">
              <w:rPr>
                <w:rFonts w:ascii="Avenir Next LT Pro" w:eastAsia="Arial" w:hAnsi="Avenir Next LT Pro" w:cs="Arial"/>
                <w:color w:val="203B24"/>
                <w:sz w:val="22"/>
                <w:szCs w:val="22"/>
              </w:rPr>
              <w:t>Direct &amp; indirect reports</w:t>
            </w:r>
          </w:p>
        </w:tc>
        <w:tc>
          <w:tcPr>
            <w:tcW w:w="7228" w:type="dxa"/>
            <w:gridSpan w:val="3"/>
            <w:vAlign w:val="center"/>
          </w:tcPr>
          <w:p w14:paraId="28E40B76" w14:textId="4AFE5991" w:rsidR="00952B92" w:rsidRPr="00143021" w:rsidRDefault="001C141E" w:rsidP="00143021">
            <w:pPr>
              <w:rPr>
                <w:rFonts w:ascii="Avenir Next LT Pro" w:eastAsia="Arial" w:hAnsi="Avenir Next LT Pro" w:cs="Arial"/>
                <w:sz w:val="22"/>
                <w:szCs w:val="22"/>
              </w:rPr>
            </w:pPr>
            <w:r>
              <w:rPr>
                <w:rFonts w:ascii="Avenir Next LT Pro" w:eastAsia="Arial" w:hAnsi="Avenir Next LT Pro" w:cs="Arial"/>
                <w:sz w:val="22"/>
                <w:szCs w:val="22"/>
              </w:rPr>
              <w:t>SHE Assistant Manager &amp; SHE Assistant</w:t>
            </w:r>
          </w:p>
        </w:tc>
      </w:tr>
      <w:tr w:rsidR="00C16355" w:rsidRPr="00143021" w14:paraId="76D7FCC7" w14:textId="77777777" w:rsidTr="00143021">
        <w:trPr>
          <w:trHeight w:val="60"/>
        </w:trPr>
        <w:tc>
          <w:tcPr>
            <w:tcW w:w="2979" w:type="dxa"/>
            <w:shd w:val="clear" w:color="auto" w:fill="A9C2A5"/>
          </w:tcPr>
          <w:p w14:paraId="2667D84A" w14:textId="77777777" w:rsidR="00C16355" w:rsidRPr="00143021" w:rsidRDefault="00C16355" w:rsidP="00143021">
            <w:pPr>
              <w:rPr>
                <w:rFonts w:ascii="Avenir Next LT Pro" w:eastAsia="Arial" w:hAnsi="Avenir Next LT Pro" w:cs="Arial"/>
                <w:color w:val="203B24"/>
                <w:sz w:val="22"/>
                <w:szCs w:val="22"/>
              </w:rPr>
            </w:pPr>
            <w:r w:rsidRPr="00143021">
              <w:rPr>
                <w:rFonts w:ascii="Avenir Next LT Pro" w:eastAsia="Arial" w:hAnsi="Avenir Next LT Pro" w:cs="Arial"/>
                <w:color w:val="203B24"/>
                <w:sz w:val="22"/>
                <w:szCs w:val="22"/>
              </w:rPr>
              <w:t>Key internal stakeholders</w:t>
            </w:r>
          </w:p>
        </w:tc>
        <w:tc>
          <w:tcPr>
            <w:tcW w:w="7228" w:type="dxa"/>
            <w:gridSpan w:val="3"/>
          </w:tcPr>
          <w:p w14:paraId="78E15071" w14:textId="77777777" w:rsidR="00C16355" w:rsidRPr="00143021" w:rsidRDefault="00C16355" w:rsidP="00143021">
            <w:pPr>
              <w:rPr>
                <w:rFonts w:ascii="Avenir Next LT Pro" w:eastAsia="Arial" w:hAnsi="Avenir Next LT Pro" w:cs="Arial"/>
                <w:sz w:val="22"/>
                <w:szCs w:val="22"/>
              </w:rPr>
            </w:pPr>
          </w:p>
        </w:tc>
      </w:tr>
      <w:tr w:rsidR="00C16355" w:rsidRPr="00143021" w14:paraId="461C5CD5" w14:textId="77777777" w:rsidTr="00143021">
        <w:trPr>
          <w:trHeight w:val="200"/>
        </w:trPr>
        <w:tc>
          <w:tcPr>
            <w:tcW w:w="2979" w:type="dxa"/>
            <w:shd w:val="clear" w:color="auto" w:fill="A9C2A5"/>
          </w:tcPr>
          <w:p w14:paraId="570956B4" w14:textId="77777777" w:rsidR="00C16355" w:rsidRPr="00143021" w:rsidRDefault="00C16355" w:rsidP="00143021">
            <w:pPr>
              <w:rPr>
                <w:rFonts w:ascii="Avenir Next LT Pro" w:eastAsia="Arial" w:hAnsi="Avenir Next LT Pro" w:cs="Arial"/>
                <w:color w:val="203B24"/>
                <w:sz w:val="22"/>
                <w:szCs w:val="22"/>
              </w:rPr>
            </w:pPr>
            <w:r w:rsidRPr="00143021">
              <w:rPr>
                <w:rFonts w:ascii="Avenir Next LT Pro" w:eastAsia="Arial" w:hAnsi="Avenir Next LT Pro" w:cs="Arial"/>
                <w:color w:val="203B24"/>
                <w:sz w:val="22"/>
                <w:szCs w:val="22"/>
              </w:rPr>
              <w:t>Key external stakeholders</w:t>
            </w:r>
          </w:p>
        </w:tc>
        <w:tc>
          <w:tcPr>
            <w:tcW w:w="7228" w:type="dxa"/>
            <w:gridSpan w:val="3"/>
          </w:tcPr>
          <w:p w14:paraId="1C500D56" w14:textId="77777777" w:rsidR="00C16355" w:rsidRPr="00143021" w:rsidRDefault="00C16355" w:rsidP="00143021">
            <w:pPr>
              <w:rPr>
                <w:rFonts w:ascii="Avenir Next LT Pro" w:eastAsia="Arial" w:hAnsi="Avenir Next LT Pro" w:cs="Arial"/>
                <w:sz w:val="22"/>
                <w:szCs w:val="22"/>
              </w:rPr>
            </w:pPr>
          </w:p>
        </w:tc>
      </w:tr>
      <w:tr w:rsidR="00C16355" w:rsidRPr="00143021" w14:paraId="3D545F36" w14:textId="77777777" w:rsidTr="00143021">
        <w:tc>
          <w:tcPr>
            <w:tcW w:w="10207" w:type="dxa"/>
            <w:gridSpan w:val="4"/>
            <w:shd w:val="clear" w:color="auto" w:fill="203B24"/>
          </w:tcPr>
          <w:p w14:paraId="492220E2" w14:textId="77777777" w:rsidR="00C16355" w:rsidRPr="00143021" w:rsidRDefault="00C21930" w:rsidP="00143021">
            <w:pPr>
              <w:pStyle w:val="Heading2"/>
              <w:rPr>
                <w:rFonts w:ascii="Avenir Next LT Pro Demi" w:eastAsia="Arial" w:hAnsi="Avenir Next LT Pro Demi" w:cs="Arial"/>
                <w:sz w:val="22"/>
                <w:szCs w:val="22"/>
              </w:rPr>
            </w:pPr>
            <w:r w:rsidRPr="00143021">
              <w:rPr>
                <w:rFonts w:ascii="Avenir Next LT Pro Demi" w:eastAsia="Arial" w:hAnsi="Avenir Next LT Pro Demi" w:cs="Arial"/>
                <w:b w:val="0"/>
                <w:color w:val="FFFFFF"/>
                <w:sz w:val="22"/>
                <w:szCs w:val="22"/>
              </w:rPr>
              <w:t>SKILLS &amp; A</w:t>
            </w:r>
            <w:r w:rsidR="00C16355" w:rsidRPr="00143021">
              <w:rPr>
                <w:rFonts w:ascii="Avenir Next LT Pro Demi" w:eastAsia="Arial" w:hAnsi="Avenir Next LT Pro Demi" w:cs="Arial"/>
                <w:b w:val="0"/>
                <w:color w:val="FFFFFF"/>
                <w:sz w:val="22"/>
                <w:szCs w:val="22"/>
              </w:rPr>
              <w:t xml:space="preserve">BILITIES </w:t>
            </w:r>
          </w:p>
        </w:tc>
      </w:tr>
      <w:tr w:rsidR="00A50225" w:rsidRPr="00143021" w14:paraId="0E549D1C" w14:textId="77777777" w:rsidTr="59B33E60">
        <w:trPr>
          <w:trHeight w:val="416"/>
        </w:trPr>
        <w:tc>
          <w:tcPr>
            <w:tcW w:w="10207" w:type="dxa"/>
            <w:gridSpan w:val="4"/>
          </w:tcPr>
          <w:p w14:paraId="7A122328" w14:textId="77777777" w:rsidR="00E513FD" w:rsidRPr="006C35D2" w:rsidRDefault="00E513FD" w:rsidP="006C35D2">
            <w:pPr>
              <w:numPr>
                <w:ilvl w:val="0"/>
                <w:numId w:val="17"/>
              </w:numPr>
              <w:pBdr>
                <w:top w:val="none" w:sz="0" w:space="0" w:color="auto"/>
                <w:left w:val="none" w:sz="0" w:space="0" w:color="auto"/>
                <w:bottom w:val="none" w:sz="0" w:space="0" w:color="auto"/>
                <w:right w:val="none" w:sz="0" w:space="0" w:color="auto"/>
                <w:between w:val="none" w:sz="0" w:space="0" w:color="auto"/>
              </w:pBdr>
              <w:rPr>
                <w:rFonts w:ascii="Avenir Next LT Pro" w:hAnsi="Avenir Next LT Pro" w:cs="Arial"/>
                <w:sz w:val="22"/>
                <w:szCs w:val="22"/>
              </w:rPr>
            </w:pPr>
            <w:r w:rsidRPr="006C35D2">
              <w:rPr>
                <w:rFonts w:ascii="Avenir Next LT Pro" w:hAnsi="Avenir Next LT Pro" w:cs="Arial"/>
                <w:sz w:val="22"/>
                <w:szCs w:val="22"/>
              </w:rPr>
              <w:t xml:space="preserve">Align the HSE strategy to the overall business strategy </w:t>
            </w:r>
          </w:p>
          <w:p w14:paraId="24DBB4B0" w14:textId="77777777" w:rsidR="00E513FD" w:rsidRPr="006C35D2" w:rsidRDefault="00E513FD" w:rsidP="006C35D2">
            <w:pPr>
              <w:numPr>
                <w:ilvl w:val="0"/>
                <w:numId w:val="17"/>
              </w:numPr>
              <w:pBdr>
                <w:top w:val="none" w:sz="0" w:space="0" w:color="auto"/>
                <w:left w:val="none" w:sz="0" w:space="0" w:color="auto"/>
                <w:bottom w:val="none" w:sz="0" w:space="0" w:color="auto"/>
                <w:right w:val="none" w:sz="0" w:space="0" w:color="auto"/>
                <w:between w:val="none" w:sz="0" w:space="0" w:color="auto"/>
              </w:pBdr>
              <w:rPr>
                <w:rFonts w:ascii="Avenir Next LT Pro" w:hAnsi="Avenir Next LT Pro" w:cs="Arial"/>
                <w:sz w:val="22"/>
                <w:szCs w:val="22"/>
              </w:rPr>
            </w:pPr>
            <w:r w:rsidRPr="006C35D2">
              <w:rPr>
                <w:rFonts w:ascii="Avenir Next LT Pro" w:hAnsi="Avenir Next LT Pro" w:cs="Arial"/>
                <w:sz w:val="22"/>
                <w:szCs w:val="22"/>
              </w:rPr>
              <w:t>Manage the internal audit programme and demonstrate HSE system compliance, in line with external requirements</w:t>
            </w:r>
          </w:p>
          <w:p w14:paraId="1BAF80DB" w14:textId="77777777" w:rsidR="00E513FD" w:rsidRPr="006C35D2" w:rsidRDefault="00E513FD" w:rsidP="006C35D2">
            <w:pPr>
              <w:numPr>
                <w:ilvl w:val="0"/>
                <w:numId w:val="17"/>
              </w:numPr>
              <w:pBdr>
                <w:top w:val="none" w:sz="0" w:space="0" w:color="auto"/>
                <w:left w:val="none" w:sz="0" w:space="0" w:color="auto"/>
                <w:bottom w:val="none" w:sz="0" w:space="0" w:color="auto"/>
                <w:right w:val="none" w:sz="0" w:space="0" w:color="auto"/>
                <w:between w:val="none" w:sz="0" w:space="0" w:color="auto"/>
              </w:pBdr>
              <w:rPr>
                <w:rFonts w:ascii="Avenir Next LT Pro" w:hAnsi="Avenir Next LT Pro" w:cs="Arial"/>
                <w:sz w:val="22"/>
                <w:szCs w:val="22"/>
              </w:rPr>
            </w:pPr>
            <w:r w:rsidRPr="006C35D2">
              <w:rPr>
                <w:rFonts w:ascii="Avenir Next LT Pro" w:hAnsi="Avenir Next LT Pro" w:cs="Arial"/>
                <w:sz w:val="22"/>
                <w:szCs w:val="22"/>
              </w:rPr>
              <w:t>Encourage a safety culture and develop plans to achieve this</w:t>
            </w:r>
          </w:p>
          <w:p w14:paraId="36EF1EE3" w14:textId="77777777" w:rsidR="00E513FD" w:rsidRPr="006C35D2" w:rsidRDefault="00E513FD" w:rsidP="006C35D2">
            <w:pPr>
              <w:numPr>
                <w:ilvl w:val="0"/>
                <w:numId w:val="17"/>
              </w:numPr>
              <w:pBdr>
                <w:top w:val="none" w:sz="0" w:space="0" w:color="auto"/>
                <w:left w:val="none" w:sz="0" w:space="0" w:color="auto"/>
                <w:bottom w:val="none" w:sz="0" w:space="0" w:color="auto"/>
                <w:right w:val="none" w:sz="0" w:space="0" w:color="auto"/>
                <w:between w:val="none" w:sz="0" w:space="0" w:color="auto"/>
              </w:pBdr>
              <w:rPr>
                <w:rFonts w:ascii="Avenir Next LT Pro" w:hAnsi="Avenir Next LT Pro" w:cs="Arial"/>
                <w:sz w:val="22"/>
                <w:szCs w:val="22"/>
              </w:rPr>
            </w:pPr>
            <w:r w:rsidRPr="006C35D2">
              <w:rPr>
                <w:rFonts w:ascii="Avenir Next LT Pro" w:hAnsi="Avenir Next LT Pro" w:cs="Arial"/>
                <w:sz w:val="22"/>
                <w:szCs w:val="22"/>
              </w:rPr>
              <w:t xml:space="preserve">Liaise with other key departments to ensure the organisation has the right capability to meet HSE requirements </w:t>
            </w:r>
          </w:p>
          <w:p w14:paraId="0E80AF54" w14:textId="77777777" w:rsidR="00E513FD" w:rsidRPr="006C35D2" w:rsidRDefault="00E513FD" w:rsidP="006C35D2">
            <w:pPr>
              <w:numPr>
                <w:ilvl w:val="0"/>
                <w:numId w:val="17"/>
              </w:numPr>
              <w:pBdr>
                <w:top w:val="none" w:sz="0" w:space="0" w:color="auto"/>
                <w:left w:val="none" w:sz="0" w:space="0" w:color="auto"/>
                <w:bottom w:val="none" w:sz="0" w:space="0" w:color="auto"/>
                <w:right w:val="none" w:sz="0" w:space="0" w:color="auto"/>
                <w:between w:val="none" w:sz="0" w:space="0" w:color="auto"/>
              </w:pBdr>
              <w:rPr>
                <w:rFonts w:ascii="Avenir Next LT Pro" w:hAnsi="Avenir Next LT Pro" w:cs="Arial"/>
                <w:sz w:val="22"/>
                <w:szCs w:val="22"/>
              </w:rPr>
            </w:pPr>
            <w:r w:rsidRPr="006C35D2">
              <w:rPr>
                <w:rFonts w:ascii="Avenir Next LT Pro" w:hAnsi="Avenir Next LT Pro" w:cs="Arial"/>
                <w:sz w:val="22"/>
                <w:szCs w:val="22"/>
              </w:rPr>
              <w:t xml:space="preserve">Assist departments in creating safe systems of work through risk assessments </w:t>
            </w:r>
          </w:p>
          <w:p w14:paraId="79D2DA37" w14:textId="77777777" w:rsidR="00E513FD" w:rsidRPr="006C35D2" w:rsidRDefault="00E513FD" w:rsidP="006C35D2">
            <w:pPr>
              <w:numPr>
                <w:ilvl w:val="0"/>
                <w:numId w:val="17"/>
              </w:numPr>
              <w:pBdr>
                <w:top w:val="none" w:sz="0" w:space="0" w:color="auto"/>
                <w:left w:val="none" w:sz="0" w:space="0" w:color="auto"/>
                <w:bottom w:val="none" w:sz="0" w:space="0" w:color="auto"/>
                <w:right w:val="none" w:sz="0" w:space="0" w:color="auto"/>
                <w:between w:val="none" w:sz="0" w:space="0" w:color="auto"/>
              </w:pBdr>
              <w:rPr>
                <w:rFonts w:ascii="Avenir Next LT Pro" w:hAnsi="Avenir Next LT Pro" w:cs="Arial"/>
                <w:sz w:val="22"/>
                <w:szCs w:val="22"/>
              </w:rPr>
            </w:pPr>
            <w:r w:rsidRPr="006C35D2">
              <w:rPr>
                <w:rFonts w:ascii="Avenir Next LT Pro" w:hAnsi="Avenir Next LT Pro" w:cs="Arial"/>
                <w:sz w:val="22"/>
                <w:szCs w:val="22"/>
              </w:rPr>
              <w:t xml:space="preserve">Lead and assemble the HSE strategy to ensure legal and other requirements are maintained to enable external audit and accreditation </w:t>
            </w:r>
          </w:p>
          <w:p w14:paraId="68D55DAD" w14:textId="290A72BB" w:rsidR="00CB1319" w:rsidRPr="006C35D2" w:rsidRDefault="00E513FD" w:rsidP="006C35D2">
            <w:pPr>
              <w:pStyle w:val="ListParagraph"/>
              <w:numPr>
                <w:ilvl w:val="0"/>
                <w:numId w:val="17"/>
              </w:numPr>
              <w:spacing w:after="0" w:line="240" w:lineRule="auto"/>
              <w:rPr>
                <w:rFonts w:ascii="Avenir Next LT Pro" w:eastAsia="Arial" w:hAnsi="Avenir Next LT Pro" w:cs="Arial"/>
              </w:rPr>
            </w:pPr>
            <w:r w:rsidRPr="006C35D2">
              <w:rPr>
                <w:rFonts w:ascii="Avenir Next LT Pro" w:hAnsi="Avenir Next LT Pro" w:cs="Arial"/>
              </w:rPr>
              <w:t>Manage employee liability, public liability claims and HSE prosecutions effectively by working with appropriate legal departments</w:t>
            </w:r>
          </w:p>
          <w:p w14:paraId="765B2AEC" w14:textId="77777777" w:rsidR="006C35D2" w:rsidRPr="006C35D2" w:rsidRDefault="006C35D2" w:rsidP="006C35D2">
            <w:pPr>
              <w:pStyle w:val="ListParagraph"/>
              <w:numPr>
                <w:ilvl w:val="0"/>
                <w:numId w:val="17"/>
              </w:numPr>
              <w:spacing w:after="0" w:line="240" w:lineRule="auto"/>
              <w:rPr>
                <w:rFonts w:ascii="Avenir Next LT Pro" w:hAnsi="Avenir Next LT Pro" w:cs="Arial"/>
              </w:rPr>
            </w:pPr>
            <w:r w:rsidRPr="006C35D2">
              <w:rPr>
                <w:rFonts w:ascii="Avenir Next LT Pro" w:hAnsi="Avenir Next LT Pro" w:cs="Arial"/>
              </w:rPr>
              <w:t xml:space="preserve">Manage overall risk assessment processes to minimise health and safety risks and disseminate assessment findings appropriately </w:t>
            </w:r>
          </w:p>
          <w:p w14:paraId="228A9B38" w14:textId="77777777" w:rsidR="006C35D2" w:rsidRPr="006C35D2" w:rsidRDefault="006C35D2" w:rsidP="006C35D2">
            <w:pPr>
              <w:pStyle w:val="ListParagraph"/>
              <w:numPr>
                <w:ilvl w:val="0"/>
                <w:numId w:val="17"/>
              </w:numPr>
              <w:spacing w:after="0" w:line="240" w:lineRule="auto"/>
              <w:rPr>
                <w:rFonts w:ascii="Avenir Next LT Pro" w:hAnsi="Avenir Next LT Pro" w:cs="Arial"/>
              </w:rPr>
            </w:pPr>
            <w:r w:rsidRPr="006C35D2">
              <w:rPr>
                <w:rFonts w:ascii="Avenir Next LT Pro" w:hAnsi="Avenir Next LT Pro" w:cs="Arial"/>
              </w:rPr>
              <w:t xml:space="preserve">Act as the interface with local regulatory authorities and insurers on key matters such as fire risk assessments, RIDDOR (Reporting of Injuries, Diseases and Dangerous Occurrences Regulations) reporting, emergency planning and safety improvement plans </w:t>
            </w:r>
          </w:p>
          <w:p w14:paraId="3A717402" w14:textId="77777777" w:rsidR="006C35D2" w:rsidRPr="006C35D2" w:rsidRDefault="006C35D2" w:rsidP="006C35D2">
            <w:pPr>
              <w:pStyle w:val="ListParagraph"/>
              <w:numPr>
                <w:ilvl w:val="0"/>
                <w:numId w:val="17"/>
              </w:numPr>
              <w:spacing w:after="0" w:line="240" w:lineRule="auto"/>
              <w:rPr>
                <w:rFonts w:ascii="Avenir Next LT Pro" w:hAnsi="Avenir Next LT Pro" w:cs="Arial"/>
              </w:rPr>
            </w:pPr>
            <w:r w:rsidRPr="006C35D2">
              <w:rPr>
                <w:rFonts w:ascii="Avenir Next LT Pro" w:hAnsi="Avenir Next LT Pro" w:cs="Arial"/>
              </w:rPr>
              <w:t>Continually look to improve by linking own objectives to support the business, and seeks learning and development opportunities</w:t>
            </w:r>
          </w:p>
          <w:p w14:paraId="2D7C4133" w14:textId="0CA7871E" w:rsidR="006C35D2" w:rsidRPr="006C35D2" w:rsidRDefault="006C35D2" w:rsidP="006C35D2">
            <w:pPr>
              <w:pStyle w:val="ListParagraph"/>
              <w:numPr>
                <w:ilvl w:val="0"/>
                <w:numId w:val="17"/>
              </w:numPr>
              <w:spacing w:after="0" w:line="240" w:lineRule="auto"/>
              <w:rPr>
                <w:rFonts w:ascii="Avenir Next LT Pro" w:hAnsi="Avenir Next LT Pro" w:cs="Arial"/>
              </w:rPr>
            </w:pPr>
            <w:r w:rsidRPr="006C35D2">
              <w:rPr>
                <w:rFonts w:ascii="Avenir Next LT Pro" w:hAnsi="Avenir Next LT Pro" w:cs="Arial"/>
              </w:rPr>
              <w:t xml:space="preserve">Measure and report the success of HSE solutions and service, through business and HSE Key Performance Indicators (KPIs), in contributing to the </w:t>
            </w:r>
            <w:r w:rsidR="00FA2F56" w:rsidRPr="006C35D2">
              <w:rPr>
                <w:rFonts w:ascii="Avenir Next LT Pro" w:hAnsi="Avenir Next LT Pro" w:cs="Arial"/>
              </w:rPr>
              <w:t>business’s</w:t>
            </w:r>
            <w:r w:rsidRPr="006C35D2">
              <w:rPr>
                <w:rFonts w:ascii="Avenir Next LT Pro" w:hAnsi="Avenir Next LT Pro" w:cs="Arial"/>
              </w:rPr>
              <w:t xml:space="preserve"> effectiveness and attainment of overall objectives, including culture change</w:t>
            </w:r>
          </w:p>
          <w:p w14:paraId="12DE1E84" w14:textId="77777777" w:rsidR="006C35D2" w:rsidRPr="006C35D2" w:rsidRDefault="006C35D2" w:rsidP="006C35D2">
            <w:pPr>
              <w:pStyle w:val="ListParagraph"/>
              <w:numPr>
                <w:ilvl w:val="0"/>
                <w:numId w:val="17"/>
              </w:numPr>
              <w:spacing w:after="0" w:line="240" w:lineRule="auto"/>
              <w:rPr>
                <w:rFonts w:ascii="Avenir Next LT Pro" w:hAnsi="Avenir Next LT Pro" w:cs="Arial"/>
              </w:rPr>
            </w:pPr>
            <w:r w:rsidRPr="006C35D2">
              <w:rPr>
                <w:rFonts w:ascii="Avenir Next LT Pro" w:hAnsi="Avenir Next LT Pro" w:cs="Arial"/>
              </w:rPr>
              <w:t xml:space="preserve">Review trends of health and safety incidents to develop improvement strategies </w:t>
            </w:r>
          </w:p>
          <w:p w14:paraId="6E457163" w14:textId="59611626" w:rsidR="006C35D2" w:rsidRPr="006C35D2" w:rsidRDefault="006C35D2" w:rsidP="006C35D2">
            <w:pPr>
              <w:pStyle w:val="ListParagraph"/>
              <w:numPr>
                <w:ilvl w:val="0"/>
                <w:numId w:val="17"/>
              </w:numPr>
              <w:spacing w:after="0" w:line="240" w:lineRule="auto"/>
              <w:rPr>
                <w:rFonts w:ascii="Avenir Next LT Pro" w:hAnsi="Avenir Next LT Pro" w:cs="Arial"/>
              </w:rPr>
            </w:pPr>
            <w:r w:rsidRPr="006C35D2">
              <w:rPr>
                <w:rFonts w:ascii="Avenir Next LT Pro" w:hAnsi="Avenir Next LT Pro" w:cs="Arial"/>
              </w:rPr>
              <w:t xml:space="preserve">Ensure on-going reviews and assessment of business continuity plans are being carried out </w:t>
            </w:r>
            <w:r w:rsidR="00245D2F" w:rsidRPr="006C35D2">
              <w:rPr>
                <w:rFonts w:ascii="Avenir Next LT Pro" w:hAnsi="Avenir Next LT Pro" w:cs="Arial"/>
              </w:rPr>
              <w:t>to</w:t>
            </w:r>
            <w:r w:rsidRPr="006C35D2">
              <w:rPr>
                <w:rFonts w:ascii="Avenir Next LT Pro" w:hAnsi="Avenir Next LT Pro" w:cs="Arial"/>
              </w:rPr>
              <w:t xml:space="preserve"> ensure plans are comprehensive and robust</w:t>
            </w:r>
          </w:p>
          <w:p w14:paraId="791BCF15" w14:textId="77777777" w:rsidR="006C35D2" w:rsidRPr="006C35D2" w:rsidRDefault="006C35D2" w:rsidP="006C35D2">
            <w:pPr>
              <w:pStyle w:val="ListParagraph"/>
              <w:numPr>
                <w:ilvl w:val="0"/>
                <w:numId w:val="17"/>
              </w:numPr>
              <w:spacing w:after="0" w:line="240" w:lineRule="auto"/>
              <w:rPr>
                <w:rFonts w:ascii="Avenir Next LT Pro" w:hAnsi="Avenir Next LT Pro" w:cs="Arial"/>
              </w:rPr>
            </w:pPr>
            <w:r w:rsidRPr="006C35D2">
              <w:rPr>
                <w:rFonts w:ascii="Avenir Next LT Pro" w:hAnsi="Avenir Next LT Pro" w:cs="Arial"/>
              </w:rPr>
              <w:lastRenderedPageBreak/>
              <w:t>Actively encourage a safety culture and drive plans to achieve this</w:t>
            </w:r>
          </w:p>
          <w:p w14:paraId="3AE45D07" w14:textId="77777777" w:rsidR="006C35D2" w:rsidRPr="006C35D2" w:rsidRDefault="006C35D2" w:rsidP="006C35D2">
            <w:pPr>
              <w:pStyle w:val="ListParagraph"/>
              <w:numPr>
                <w:ilvl w:val="0"/>
                <w:numId w:val="17"/>
              </w:numPr>
              <w:spacing w:after="0" w:line="240" w:lineRule="auto"/>
              <w:rPr>
                <w:rFonts w:ascii="Avenir Next LT Pro" w:hAnsi="Avenir Next LT Pro" w:cs="Arial"/>
              </w:rPr>
            </w:pPr>
            <w:r w:rsidRPr="006C35D2">
              <w:rPr>
                <w:rFonts w:ascii="Avenir Next LT Pro" w:hAnsi="Avenir Next LT Pro" w:cs="Arial"/>
              </w:rPr>
              <w:t xml:space="preserve">Advise client groups on potential risk associated with business decisions and influences them to take appropriate action </w:t>
            </w:r>
          </w:p>
          <w:p w14:paraId="65D1ADE2" w14:textId="77777777" w:rsidR="006C35D2" w:rsidRPr="006C35D2" w:rsidRDefault="006C35D2" w:rsidP="006C35D2">
            <w:pPr>
              <w:pStyle w:val="ListParagraph"/>
              <w:numPr>
                <w:ilvl w:val="0"/>
                <w:numId w:val="17"/>
              </w:numPr>
              <w:spacing w:after="0" w:line="240" w:lineRule="auto"/>
              <w:rPr>
                <w:rFonts w:ascii="Avenir Next LT Pro" w:hAnsi="Avenir Next LT Pro" w:cs="Arial"/>
              </w:rPr>
            </w:pPr>
            <w:r w:rsidRPr="006C35D2">
              <w:rPr>
                <w:rFonts w:ascii="Avenir Next LT Pro" w:hAnsi="Avenir Next LT Pro" w:cs="Arial"/>
              </w:rPr>
              <w:t>Demonstrate an understanding of your own responsibilities as a manager to health, safety and environment as per company policy and carry out the company Safe Operating Practices (SOPs) and procedures</w:t>
            </w:r>
          </w:p>
          <w:p w14:paraId="380896DC" w14:textId="77777777" w:rsidR="006C35D2" w:rsidRPr="006C35D2" w:rsidRDefault="006C35D2" w:rsidP="006C35D2">
            <w:pPr>
              <w:pStyle w:val="ListParagraph"/>
              <w:numPr>
                <w:ilvl w:val="0"/>
                <w:numId w:val="17"/>
              </w:numPr>
              <w:spacing w:after="0"/>
              <w:rPr>
                <w:rFonts w:ascii="Avenir Next LT Pro" w:hAnsi="Avenir Next LT Pro" w:cs="Arial"/>
              </w:rPr>
            </w:pPr>
            <w:r w:rsidRPr="006C35D2">
              <w:rPr>
                <w:rFonts w:ascii="Avenir Next LT Pro" w:hAnsi="Avenir Next LT Pro" w:cs="Arial"/>
              </w:rPr>
              <w:t>Demonstrate an understanding of waste management; the legislative requirements and associated costs</w:t>
            </w:r>
          </w:p>
          <w:p w14:paraId="1F07EE7B" w14:textId="501C8F54" w:rsidR="00BD0591" w:rsidRPr="006C35D2" w:rsidRDefault="006C35D2" w:rsidP="00143021">
            <w:pPr>
              <w:pStyle w:val="ListParagraph"/>
              <w:numPr>
                <w:ilvl w:val="0"/>
                <w:numId w:val="17"/>
              </w:numPr>
              <w:rPr>
                <w:rFonts w:ascii="Avenir Next LT Pro" w:eastAsia="Arial" w:hAnsi="Avenir Next LT Pro" w:cs="Arial"/>
              </w:rPr>
            </w:pPr>
            <w:r w:rsidRPr="006C35D2">
              <w:rPr>
                <w:rFonts w:ascii="Avenir Next LT Pro" w:hAnsi="Avenir Next LT Pro" w:cs="Arial"/>
              </w:rPr>
              <w:t>Demonstrate an understanding of the CRC Energy Efficiency Scheme and the commercial impact on the organisation</w:t>
            </w:r>
          </w:p>
        </w:tc>
      </w:tr>
      <w:tr w:rsidR="00A50225" w:rsidRPr="00143021" w14:paraId="4C5496D9" w14:textId="77777777" w:rsidTr="00143021">
        <w:tc>
          <w:tcPr>
            <w:tcW w:w="10207" w:type="dxa"/>
            <w:gridSpan w:val="4"/>
            <w:shd w:val="clear" w:color="auto" w:fill="203B24"/>
          </w:tcPr>
          <w:p w14:paraId="5F1BE607" w14:textId="77777777" w:rsidR="00A50225" w:rsidRPr="00C74D2F" w:rsidRDefault="00A50225" w:rsidP="00143021">
            <w:pPr>
              <w:pStyle w:val="Heading2"/>
              <w:rPr>
                <w:rFonts w:ascii="Avenir Next LT Pro" w:eastAsia="Arial" w:hAnsi="Avenir Next LT Pro" w:cs="Arial"/>
                <w:sz w:val="22"/>
                <w:szCs w:val="22"/>
              </w:rPr>
            </w:pPr>
            <w:r w:rsidRPr="00C74D2F">
              <w:rPr>
                <w:rFonts w:ascii="Avenir Next LT Pro" w:eastAsia="Arial" w:hAnsi="Avenir Next LT Pro" w:cs="Arial"/>
                <w:b w:val="0"/>
                <w:color w:val="FFFFFF"/>
                <w:sz w:val="22"/>
                <w:szCs w:val="22"/>
              </w:rPr>
              <w:lastRenderedPageBreak/>
              <w:t>KNOWLEDGE</w:t>
            </w:r>
            <w:r w:rsidR="00C21930" w:rsidRPr="00C74D2F">
              <w:rPr>
                <w:rFonts w:ascii="Avenir Next LT Pro" w:eastAsia="Arial" w:hAnsi="Avenir Next LT Pro" w:cs="Arial"/>
                <w:b w:val="0"/>
                <w:color w:val="FFFFFF"/>
                <w:sz w:val="22"/>
                <w:szCs w:val="22"/>
              </w:rPr>
              <w:t xml:space="preserve"> &amp; UNDERSTANDING</w:t>
            </w:r>
          </w:p>
        </w:tc>
      </w:tr>
      <w:tr w:rsidR="00C21930" w:rsidRPr="00143021" w14:paraId="73C26302" w14:textId="77777777" w:rsidTr="007B102E">
        <w:tc>
          <w:tcPr>
            <w:tcW w:w="10207" w:type="dxa"/>
            <w:gridSpan w:val="4"/>
          </w:tcPr>
          <w:p w14:paraId="1399B666" w14:textId="77777777" w:rsidR="00C74D2F" w:rsidRPr="00C74D2F" w:rsidRDefault="00C74D2F" w:rsidP="00C74D2F">
            <w:pPr>
              <w:pStyle w:val="ListParagraph"/>
              <w:numPr>
                <w:ilvl w:val="0"/>
                <w:numId w:val="19"/>
              </w:numPr>
              <w:spacing w:after="0"/>
              <w:rPr>
                <w:rFonts w:ascii="Avenir Next LT Pro" w:hAnsi="Avenir Next LT Pro" w:cs="Arial"/>
              </w:rPr>
            </w:pPr>
            <w:r w:rsidRPr="00C74D2F">
              <w:rPr>
                <w:rFonts w:ascii="Avenir Next LT Pro" w:hAnsi="Avenir Next LT Pro" w:cs="Arial"/>
              </w:rPr>
              <w:t xml:space="preserve">Experience of modern food manufacturing practice </w:t>
            </w:r>
          </w:p>
          <w:p w14:paraId="0AF71165" w14:textId="77777777" w:rsidR="00C74D2F" w:rsidRPr="00C74D2F" w:rsidRDefault="00C74D2F" w:rsidP="00C74D2F">
            <w:pPr>
              <w:pStyle w:val="ListParagraph"/>
              <w:numPr>
                <w:ilvl w:val="0"/>
                <w:numId w:val="19"/>
              </w:numPr>
              <w:spacing w:after="0"/>
              <w:rPr>
                <w:rFonts w:ascii="Avenir Next LT Pro" w:hAnsi="Avenir Next LT Pro" w:cs="Arial"/>
              </w:rPr>
            </w:pPr>
            <w:r w:rsidRPr="00C74D2F">
              <w:rPr>
                <w:rFonts w:ascii="Avenir Next LT Pro" w:hAnsi="Avenir Next LT Pro" w:cs="Arial"/>
              </w:rPr>
              <w:t xml:space="preserve">Demonstrate a good knowledge of HSE legislation </w:t>
            </w:r>
          </w:p>
          <w:p w14:paraId="49985359" w14:textId="4AB69C68" w:rsidR="00BD0591" w:rsidRPr="00FA2F56" w:rsidRDefault="00C74D2F" w:rsidP="00C74D2F">
            <w:pPr>
              <w:pStyle w:val="ListParagraph"/>
              <w:numPr>
                <w:ilvl w:val="0"/>
                <w:numId w:val="19"/>
              </w:numPr>
              <w:rPr>
                <w:rFonts w:ascii="Avenir Next LT Pro" w:eastAsia="Arial" w:hAnsi="Avenir Next LT Pro" w:cs="Arial"/>
                <w:bCs/>
              </w:rPr>
            </w:pPr>
            <w:r w:rsidRPr="00C74D2F">
              <w:rPr>
                <w:rFonts w:ascii="Avenir Next LT Pro" w:hAnsi="Avenir Next LT Pro" w:cs="Arial"/>
              </w:rPr>
              <w:t>Demonstrate an understanding of the financial implications of poor HSE practice</w:t>
            </w:r>
          </w:p>
        </w:tc>
      </w:tr>
      <w:tr w:rsidR="00C21930" w:rsidRPr="00143021" w14:paraId="290FD526" w14:textId="77777777" w:rsidTr="00143021">
        <w:tc>
          <w:tcPr>
            <w:tcW w:w="10207" w:type="dxa"/>
            <w:gridSpan w:val="4"/>
            <w:shd w:val="clear" w:color="auto" w:fill="203B24"/>
          </w:tcPr>
          <w:p w14:paraId="035D303A" w14:textId="77777777" w:rsidR="00C21930" w:rsidRPr="00143021" w:rsidRDefault="00C21930" w:rsidP="00143021">
            <w:pPr>
              <w:pStyle w:val="Heading2"/>
              <w:rPr>
                <w:rFonts w:ascii="Avenir Next LT Pro Demi" w:eastAsia="Arial" w:hAnsi="Avenir Next LT Pro Demi" w:cs="Arial"/>
                <w:b w:val="0"/>
                <w:color w:val="FFFFFF"/>
                <w:sz w:val="22"/>
                <w:szCs w:val="22"/>
              </w:rPr>
            </w:pPr>
            <w:r w:rsidRPr="00143021">
              <w:rPr>
                <w:rFonts w:ascii="Avenir Next LT Pro Demi" w:eastAsia="Arial" w:hAnsi="Avenir Next LT Pro Demi" w:cs="Arial"/>
                <w:b w:val="0"/>
                <w:color w:val="FFFFFF"/>
                <w:sz w:val="22"/>
                <w:szCs w:val="22"/>
              </w:rPr>
              <w:t>QUALIFICATIONS, EXPERIENCE, TECHNICAL SKILLS / KNOWLEDGE</w:t>
            </w:r>
          </w:p>
        </w:tc>
      </w:tr>
      <w:tr w:rsidR="00C21930" w:rsidRPr="00143021" w14:paraId="49A205A7" w14:textId="77777777" w:rsidTr="00494464">
        <w:trPr>
          <w:trHeight w:val="1017"/>
        </w:trPr>
        <w:tc>
          <w:tcPr>
            <w:tcW w:w="10207" w:type="dxa"/>
            <w:gridSpan w:val="4"/>
          </w:tcPr>
          <w:p w14:paraId="5EE56769" w14:textId="77777777" w:rsidR="00C74D2F" w:rsidRPr="007F74C7" w:rsidRDefault="00C74D2F" w:rsidP="00C74D2F">
            <w:pPr>
              <w:numPr>
                <w:ilvl w:val="0"/>
                <w:numId w:val="17"/>
              </w:numPr>
              <w:pBdr>
                <w:top w:val="none" w:sz="0" w:space="0" w:color="auto"/>
                <w:left w:val="none" w:sz="0" w:space="0" w:color="auto"/>
                <w:bottom w:val="none" w:sz="0" w:space="0" w:color="auto"/>
                <w:right w:val="none" w:sz="0" w:space="0" w:color="auto"/>
                <w:between w:val="none" w:sz="0" w:space="0" w:color="auto"/>
              </w:pBdr>
              <w:spacing w:line="276" w:lineRule="auto"/>
              <w:rPr>
                <w:rFonts w:ascii="Avenir Next LT Pro" w:hAnsi="Avenir Next LT Pro" w:cs="Arial"/>
                <w:sz w:val="22"/>
                <w:szCs w:val="22"/>
              </w:rPr>
            </w:pPr>
            <w:r w:rsidRPr="007F74C7">
              <w:rPr>
                <w:rFonts w:ascii="Avenir Next LT Pro" w:hAnsi="Avenir Next LT Pro" w:cs="Arial"/>
                <w:sz w:val="22"/>
                <w:szCs w:val="22"/>
              </w:rPr>
              <w:t>National Examination Board in Occupational Health and Safety (NEBOSH) Diploma</w:t>
            </w:r>
          </w:p>
          <w:p w14:paraId="21BD0688" w14:textId="77777777" w:rsidR="00C74D2F" w:rsidRPr="007F74C7" w:rsidRDefault="00C74D2F" w:rsidP="00C74D2F">
            <w:pPr>
              <w:numPr>
                <w:ilvl w:val="0"/>
                <w:numId w:val="17"/>
              </w:numPr>
              <w:pBdr>
                <w:top w:val="none" w:sz="0" w:space="0" w:color="auto"/>
                <w:left w:val="none" w:sz="0" w:space="0" w:color="auto"/>
                <w:bottom w:val="none" w:sz="0" w:space="0" w:color="auto"/>
                <w:right w:val="none" w:sz="0" w:space="0" w:color="auto"/>
                <w:between w:val="none" w:sz="0" w:space="0" w:color="auto"/>
              </w:pBdr>
              <w:spacing w:line="276" w:lineRule="auto"/>
              <w:rPr>
                <w:rFonts w:ascii="Avenir Next LT Pro" w:hAnsi="Avenir Next LT Pro" w:cs="Arial"/>
                <w:sz w:val="22"/>
                <w:szCs w:val="22"/>
              </w:rPr>
            </w:pPr>
            <w:r w:rsidRPr="007F74C7">
              <w:rPr>
                <w:rFonts w:ascii="Avenir Next LT Pro" w:hAnsi="Avenir Next LT Pro" w:cs="Arial"/>
                <w:sz w:val="22"/>
                <w:szCs w:val="22"/>
              </w:rPr>
              <w:t>Lead Auditor training</w:t>
            </w:r>
          </w:p>
          <w:p w14:paraId="6BB04BA5" w14:textId="77777777" w:rsidR="00C74D2F" w:rsidRPr="007F74C7" w:rsidRDefault="00C74D2F" w:rsidP="00C74D2F">
            <w:pPr>
              <w:numPr>
                <w:ilvl w:val="0"/>
                <w:numId w:val="17"/>
              </w:numPr>
              <w:pBdr>
                <w:top w:val="none" w:sz="0" w:space="0" w:color="auto"/>
                <w:left w:val="none" w:sz="0" w:space="0" w:color="auto"/>
                <w:bottom w:val="none" w:sz="0" w:space="0" w:color="auto"/>
                <w:right w:val="none" w:sz="0" w:space="0" w:color="auto"/>
                <w:between w:val="none" w:sz="0" w:space="0" w:color="auto"/>
              </w:pBdr>
              <w:spacing w:line="276" w:lineRule="auto"/>
              <w:rPr>
                <w:rFonts w:ascii="Avenir Next LT Pro" w:hAnsi="Avenir Next LT Pro" w:cs="Arial"/>
                <w:sz w:val="22"/>
                <w:szCs w:val="22"/>
              </w:rPr>
            </w:pPr>
            <w:r w:rsidRPr="007F74C7">
              <w:rPr>
                <w:rFonts w:ascii="Avenir Next LT Pro" w:hAnsi="Avenir Next LT Pro" w:cs="Arial"/>
                <w:sz w:val="22"/>
                <w:szCs w:val="22"/>
              </w:rPr>
              <w:t xml:space="preserve">Food Safety – Level 4 </w:t>
            </w:r>
          </w:p>
          <w:p w14:paraId="6552FAA4" w14:textId="77777777" w:rsidR="00C74D2F" w:rsidRPr="007F74C7" w:rsidRDefault="00C74D2F" w:rsidP="00C74D2F">
            <w:pPr>
              <w:numPr>
                <w:ilvl w:val="0"/>
                <w:numId w:val="17"/>
              </w:numPr>
              <w:pBdr>
                <w:top w:val="none" w:sz="0" w:space="0" w:color="auto"/>
                <w:left w:val="none" w:sz="0" w:space="0" w:color="auto"/>
                <w:bottom w:val="none" w:sz="0" w:space="0" w:color="auto"/>
                <w:right w:val="none" w:sz="0" w:space="0" w:color="auto"/>
                <w:between w:val="none" w:sz="0" w:space="0" w:color="auto"/>
              </w:pBdr>
              <w:spacing w:line="276" w:lineRule="auto"/>
              <w:rPr>
                <w:rFonts w:ascii="Avenir Next LT Pro" w:hAnsi="Avenir Next LT Pro" w:cs="Arial"/>
                <w:sz w:val="22"/>
                <w:szCs w:val="22"/>
              </w:rPr>
            </w:pPr>
            <w:r w:rsidRPr="007F74C7">
              <w:rPr>
                <w:rFonts w:ascii="Avenir Next LT Pro" w:hAnsi="Avenir Next LT Pro" w:cs="Arial"/>
                <w:sz w:val="22"/>
                <w:szCs w:val="22"/>
              </w:rPr>
              <w:t>IEMA certificate in environmental management</w:t>
            </w:r>
          </w:p>
          <w:p w14:paraId="3B664F9A" w14:textId="77777777" w:rsidR="00C74D2F" w:rsidRPr="007F74C7" w:rsidRDefault="00C74D2F" w:rsidP="00C74D2F">
            <w:pPr>
              <w:numPr>
                <w:ilvl w:val="0"/>
                <w:numId w:val="17"/>
              </w:numPr>
              <w:pBdr>
                <w:top w:val="none" w:sz="0" w:space="0" w:color="auto"/>
                <w:left w:val="none" w:sz="0" w:space="0" w:color="auto"/>
                <w:bottom w:val="none" w:sz="0" w:space="0" w:color="auto"/>
                <w:right w:val="none" w:sz="0" w:space="0" w:color="auto"/>
                <w:between w:val="none" w:sz="0" w:space="0" w:color="auto"/>
              </w:pBdr>
              <w:spacing w:line="276" w:lineRule="auto"/>
              <w:rPr>
                <w:rFonts w:ascii="Avenir Next LT Pro" w:hAnsi="Avenir Next LT Pro" w:cs="Arial"/>
                <w:sz w:val="22"/>
                <w:szCs w:val="22"/>
              </w:rPr>
            </w:pPr>
            <w:r w:rsidRPr="007F74C7">
              <w:rPr>
                <w:rFonts w:ascii="Avenir Next LT Pro" w:hAnsi="Avenir Next LT Pro" w:cs="Arial"/>
                <w:sz w:val="22"/>
                <w:szCs w:val="22"/>
              </w:rPr>
              <w:t xml:space="preserve">Demonstrate a fluent understanding of appropriate ICT programmes </w:t>
            </w:r>
          </w:p>
          <w:p w14:paraId="1686BA33" w14:textId="77777777" w:rsidR="00C21930" w:rsidRPr="00143021" w:rsidRDefault="00C21930" w:rsidP="00143021">
            <w:pPr>
              <w:rPr>
                <w:rFonts w:ascii="Avenir Next LT Pro" w:eastAsia="Arial" w:hAnsi="Avenir Next LT Pro" w:cs="Arial"/>
                <w:sz w:val="22"/>
                <w:szCs w:val="22"/>
              </w:rPr>
            </w:pPr>
          </w:p>
        </w:tc>
      </w:tr>
      <w:tr w:rsidR="00C21930" w:rsidRPr="00143021" w14:paraId="3EF5A650" w14:textId="77777777" w:rsidTr="00143021">
        <w:trPr>
          <w:trHeight w:val="200"/>
        </w:trPr>
        <w:tc>
          <w:tcPr>
            <w:tcW w:w="10207" w:type="dxa"/>
            <w:gridSpan w:val="4"/>
            <w:shd w:val="clear" w:color="auto" w:fill="203B24"/>
          </w:tcPr>
          <w:p w14:paraId="67BFAA50" w14:textId="77777777" w:rsidR="00C21930" w:rsidRPr="00143021" w:rsidRDefault="00C21930" w:rsidP="00143021">
            <w:pPr>
              <w:jc w:val="center"/>
              <w:rPr>
                <w:rFonts w:ascii="Avenir Next LT Pro Demi" w:eastAsia="Arial" w:hAnsi="Avenir Next LT Pro Demi" w:cs="Arial"/>
                <w:sz w:val="22"/>
                <w:szCs w:val="22"/>
              </w:rPr>
            </w:pPr>
            <w:r w:rsidRPr="00143021">
              <w:rPr>
                <w:rFonts w:ascii="Avenir Next LT Pro Demi" w:eastAsia="Arial" w:hAnsi="Avenir Next LT Pro Demi" w:cs="Arial"/>
                <w:color w:val="FFFFFF"/>
                <w:sz w:val="22"/>
                <w:szCs w:val="22"/>
              </w:rPr>
              <w:t>CORE COMPETENCIES, ATTRIBUTES &amp; BEHAVIOURS FOR SUCCESS</w:t>
            </w:r>
          </w:p>
        </w:tc>
      </w:tr>
      <w:tr w:rsidR="00C21930" w:rsidRPr="00143021" w14:paraId="3231AB57" w14:textId="77777777" w:rsidTr="00143021">
        <w:trPr>
          <w:trHeight w:val="360"/>
        </w:trPr>
        <w:tc>
          <w:tcPr>
            <w:tcW w:w="2979" w:type="dxa"/>
            <w:shd w:val="clear" w:color="auto" w:fill="A9C2A5"/>
          </w:tcPr>
          <w:p w14:paraId="70FA3070" w14:textId="77777777" w:rsidR="00C21930" w:rsidRPr="00143021" w:rsidRDefault="00C21930" w:rsidP="00143021">
            <w:pPr>
              <w:rPr>
                <w:rFonts w:ascii="Avenir Next LT Pro Demi" w:eastAsia="Arial" w:hAnsi="Avenir Next LT Pro Demi" w:cs="Arial"/>
                <w:bCs/>
                <w:sz w:val="22"/>
                <w:szCs w:val="22"/>
              </w:rPr>
            </w:pPr>
            <w:r w:rsidRPr="00143021">
              <w:rPr>
                <w:rFonts w:ascii="Avenir Next LT Pro Demi" w:eastAsia="Arial" w:hAnsi="Avenir Next LT Pro Demi" w:cs="Arial"/>
                <w:bCs/>
                <w:sz w:val="22"/>
                <w:szCs w:val="22"/>
              </w:rPr>
              <w:t>Competency</w:t>
            </w:r>
          </w:p>
        </w:tc>
        <w:tc>
          <w:tcPr>
            <w:tcW w:w="7228" w:type="dxa"/>
            <w:gridSpan w:val="3"/>
            <w:shd w:val="clear" w:color="auto" w:fill="A9C2A5"/>
          </w:tcPr>
          <w:p w14:paraId="49212FAC" w14:textId="77777777" w:rsidR="00C21930" w:rsidRPr="00143021" w:rsidRDefault="00C21930" w:rsidP="00143021">
            <w:pPr>
              <w:widowControl w:val="0"/>
              <w:rPr>
                <w:rFonts w:ascii="Avenir Next LT Pro Demi" w:eastAsia="Arial" w:hAnsi="Avenir Next LT Pro Demi" w:cs="Arial"/>
                <w:bCs/>
                <w:sz w:val="22"/>
                <w:szCs w:val="22"/>
              </w:rPr>
            </w:pPr>
            <w:r w:rsidRPr="00143021">
              <w:rPr>
                <w:rFonts w:ascii="Avenir Next LT Pro Demi" w:eastAsia="Arial" w:hAnsi="Avenir Next LT Pro Demi" w:cs="Arial"/>
                <w:bCs/>
                <w:sz w:val="22"/>
                <w:szCs w:val="22"/>
              </w:rPr>
              <w:t>Descriptors</w:t>
            </w:r>
          </w:p>
          <w:p w14:paraId="192EC469" w14:textId="77777777" w:rsidR="00C21930" w:rsidRPr="00143021" w:rsidRDefault="00C21930" w:rsidP="00143021">
            <w:pPr>
              <w:widowControl w:val="0"/>
              <w:rPr>
                <w:rFonts w:ascii="Avenir Next LT Pro Demi" w:eastAsia="Arial" w:hAnsi="Avenir Next LT Pro Demi" w:cs="Arial"/>
                <w:bCs/>
                <w:sz w:val="22"/>
                <w:szCs w:val="22"/>
              </w:rPr>
            </w:pPr>
          </w:p>
        </w:tc>
      </w:tr>
      <w:tr w:rsidR="00C21930" w:rsidRPr="00143021" w14:paraId="3CBAEA97" w14:textId="77777777" w:rsidTr="00143021">
        <w:trPr>
          <w:trHeight w:val="671"/>
        </w:trPr>
        <w:tc>
          <w:tcPr>
            <w:tcW w:w="2979" w:type="dxa"/>
          </w:tcPr>
          <w:p w14:paraId="3686EF1D" w14:textId="77777777" w:rsidR="00C21930" w:rsidRPr="00143021" w:rsidRDefault="00C21930" w:rsidP="00143021">
            <w:pPr>
              <w:rPr>
                <w:rFonts w:ascii="Avenir Next LT Pro" w:eastAsia="Arial" w:hAnsi="Avenir Next LT Pro" w:cs="Arial"/>
                <w:sz w:val="22"/>
                <w:szCs w:val="22"/>
              </w:rPr>
            </w:pPr>
            <w:r w:rsidRPr="00143021">
              <w:rPr>
                <w:rFonts w:ascii="Avenir Next LT Pro" w:eastAsia="Arial" w:hAnsi="Avenir Next LT Pro" w:cs="Arial"/>
                <w:sz w:val="22"/>
                <w:szCs w:val="22"/>
              </w:rPr>
              <w:t>Values People</w:t>
            </w:r>
          </w:p>
        </w:tc>
        <w:tc>
          <w:tcPr>
            <w:tcW w:w="7228" w:type="dxa"/>
            <w:gridSpan w:val="3"/>
          </w:tcPr>
          <w:p w14:paraId="71900273" w14:textId="77777777" w:rsidR="00C21930" w:rsidRPr="00143021" w:rsidRDefault="00C21930" w:rsidP="00143021">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Avenir Next LT Pro" w:hAnsi="Avenir Next LT Pro" w:cs="Arial"/>
                <w:color w:val="auto"/>
                <w:sz w:val="22"/>
                <w:szCs w:val="22"/>
              </w:rPr>
            </w:pPr>
            <w:r w:rsidRPr="00143021">
              <w:rPr>
                <w:rFonts w:ascii="Avenir Next LT Pro" w:hAnsi="Avenir Next LT Pro" w:cs="Arial"/>
                <w:i/>
                <w:iCs/>
                <w:color w:val="auto"/>
                <w:sz w:val="22"/>
                <w:szCs w:val="22"/>
              </w:rPr>
              <w:t>Demonstrates the belief that people are our most important asset and central to the success of the organisation. Everybody should be treated with dignity and respect at all times.</w:t>
            </w:r>
          </w:p>
        </w:tc>
      </w:tr>
      <w:tr w:rsidR="00C21930" w:rsidRPr="00143021" w14:paraId="10D7EC93" w14:textId="77777777" w:rsidTr="00143021">
        <w:trPr>
          <w:trHeight w:val="671"/>
        </w:trPr>
        <w:tc>
          <w:tcPr>
            <w:tcW w:w="2979" w:type="dxa"/>
          </w:tcPr>
          <w:p w14:paraId="69C68396" w14:textId="77777777" w:rsidR="00C21930" w:rsidRPr="00143021" w:rsidRDefault="00C21930" w:rsidP="00143021">
            <w:pPr>
              <w:rPr>
                <w:rFonts w:ascii="Avenir Next LT Pro" w:eastAsia="Arial" w:hAnsi="Avenir Next LT Pro" w:cs="Arial"/>
                <w:sz w:val="22"/>
                <w:szCs w:val="22"/>
              </w:rPr>
            </w:pPr>
            <w:r w:rsidRPr="00143021">
              <w:rPr>
                <w:rFonts w:ascii="Avenir Next LT Pro" w:eastAsia="Arial" w:hAnsi="Avenir Next LT Pro" w:cs="Arial"/>
                <w:sz w:val="22"/>
                <w:szCs w:val="22"/>
              </w:rPr>
              <w:t>Customer Focus</w:t>
            </w:r>
          </w:p>
        </w:tc>
        <w:tc>
          <w:tcPr>
            <w:tcW w:w="7228" w:type="dxa"/>
            <w:gridSpan w:val="3"/>
          </w:tcPr>
          <w:p w14:paraId="7FB2FE6F" w14:textId="77777777" w:rsidR="00C21930" w:rsidRPr="00143021" w:rsidRDefault="005F4673" w:rsidP="00143021">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Avenir Next LT Pro" w:hAnsi="Avenir Next LT Pro" w:cs="Arial"/>
                <w:iCs/>
                <w:color w:val="auto"/>
                <w:sz w:val="22"/>
                <w:szCs w:val="22"/>
                <w:lang w:val="en"/>
              </w:rPr>
            </w:pPr>
            <w:r w:rsidRPr="00143021">
              <w:rPr>
                <w:rFonts w:ascii="Avenir Next LT Pro" w:hAnsi="Avenir Next LT Pro" w:cs="Arial"/>
                <w:i/>
                <w:iCs/>
                <w:color w:val="auto"/>
                <w:sz w:val="22"/>
                <w:szCs w:val="22"/>
              </w:rPr>
              <w:t xml:space="preserve">Is passionate about quality, striving to continuously make a positive </w:t>
            </w:r>
            <w:r w:rsidR="009A0CD3" w:rsidRPr="00143021">
              <w:rPr>
                <w:rFonts w:ascii="Avenir Next LT Pro" w:hAnsi="Avenir Next LT Pro" w:cs="Arial"/>
                <w:i/>
                <w:iCs/>
                <w:color w:val="auto"/>
                <w:sz w:val="22"/>
                <w:szCs w:val="22"/>
              </w:rPr>
              <w:t>difference for our customers and our consumers.</w:t>
            </w:r>
          </w:p>
        </w:tc>
      </w:tr>
      <w:tr w:rsidR="00C21930" w:rsidRPr="00143021" w14:paraId="73B29313" w14:textId="77777777" w:rsidTr="00143021">
        <w:trPr>
          <w:trHeight w:val="671"/>
        </w:trPr>
        <w:tc>
          <w:tcPr>
            <w:tcW w:w="2979" w:type="dxa"/>
          </w:tcPr>
          <w:p w14:paraId="469B8DCE" w14:textId="77777777" w:rsidR="00C21930" w:rsidRPr="00143021" w:rsidRDefault="00C21930" w:rsidP="00143021">
            <w:pPr>
              <w:rPr>
                <w:rFonts w:ascii="Avenir Next LT Pro" w:eastAsia="Arial" w:hAnsi="Avenir Next LT Pro" w:cs="Arial"/>
                <w:color w:val="auto"/>
                <w:sz w:val="22"/>
                <w:szCs w:val="22"/>
              </w:rPr>
            </w:pPr>
            <w:r w:rsidRPr="00143021">
              <w:rPr>
                <w:rFonts w:ascii="Avenir Next LT Pro" w:eastAsia="Arial" w:hAnsi="Avenir Next LT Pro" w:cs="Arial"/>
                <w:color w:val="auto"/>
                <w:sz w:val="22"/>
                <w:szCs w:val="22"/>
              </w:rPr>
              <w:t>Collaborative Team Working</w:t>
            </w:r>
          </w:p>
        </w:tc>
        <w:tc>
          <w:tcPr>
            <w:tcW w:w="7228" w:type="dxa"/>
            <w:gridSpan w:val="3"/>
          </w:tcPr>
          <w:p w14:paraId="589BFFD6" w14:textId="77777777" w:rsidR="00C21930" w:rsidRPr="00143021" w:rsidRDefault="00C21930" w:rsidP="00143021">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Avenir Next LT Pro" w:hAnsi="Avenir Next LT Pro" w:cs="Arial"/>
                <w:color w:val="auto"/>
                <w:sz w:val="22"/>
                <w:szCs w:val="22"/>
              </w:rPr>
            </w:pPr>
            <w:r w:rsidRPr="00143021">
              <w:rPr>
                <w:rFonts w:ascii="Avenir Next LT Pro" w:hAnsi="Avenir Next LT Pro" w:cs="Arial"/>
                <w:color w:val="auto"/>
                <w:sz w:val="22"/>
                <w:szCs w:val="22"/>
              </w:rPr>
              <w:t xml:space="preserve">The willingness to act as part of a team and work towards achieving shared objectives through adopting best practice in line with </w:t>
            </w:r>
            <w:r w:rsidR="009A0CD3" w:rsidRPr="00143021">
              <w:rPr>
                <w:rFonts w:ascii="Avenir Next LT Pro" w:hAnsi="Avenir Next LT Pro" w:cs="Arial"/>
                <w:color w:val="auto"/>
                <w:sz w:val="22"/>
                <w:szCs w:val="22"/>
              </w:rPr>
              <w:t>our Purpose Statement and Company Values.</w:t>
            </w:r>
          </w:p>
        </w:tc>
      </w:tr>
      <w:tr w:rsidR="00C21930" w:rsidRPr="00143021" w14:paraId="5EC5F86B" w14:textId="77777777" w:rsidTr="00143021">
        <w:trPr>
          <w:trHeight w:val="671"/>
        </w:trPr>
        <w:tc>
          <w:tcPr>
            <w:tcW w:w="2979" w:type="dxa"/>
          </w:tcPr>
          <w:p w14:paraId="24C1340B" w14:textId="77777777" w:rsidR="00C21930" w:rsidRPr="00143021" w:rsidRDefault="00C21930" w:rsidP="00143021">
            <w:pPr>
              <w:rPr>
                <w:rFonts w:ascii="Avenir Next LT Pro" w:eastAsia="Arial" w:hAnsi="Avenir Next LT Pro" w:cs="Arial"/>
                <w:sz w:val="22"/>
                <w:szCs w:val="22"/>
              </w:rPr>
            </w:pPr>
            <w:r w:rsidRPr="00143021">
              <w:rPr>
                <w:rFonts w:ascii="Avenir Next LT Pro" w:eastAsia="Arial" w:hAnsi="Avenir Next LT Pro" w:cs="Arial"/>
                <w:sz w:val="22"/>
                <w:szCs w:val="22"/>
              </w:rPr>
              <w:t>Flexibility &amp; Adaptability</w:t>
            </w:r>
          </w:p>
        </w:tc>
        <w:tc>
          <w:tcPr>
            <w:tcW w:w="7228" w:type="dxa"/>
            <w:gridSpan w:val="3"/>
          </w:tcPr>
          <w:p w14:paraId="22F65274" w14:textId="77777777" w:rsidR="00C21930" w:rsidRPr="00143021" w:rsidRDefault="00C21930" w:rsidP="00143021">
            <w:pPr>
              <w:widowControl w:val="0"/>
              <w:rPr>
                <w:rFonts w:ascii="Avenir Next LT Pro" w:eastAsia="Arial" w:hAnsi="Avenir Next LT Pro" w:cs="Arial"/>
                <w:sz w:val="22"/>
                <w:szCs w:val="22"/>
              </w:rPr>
            </w:pPr>
            <w:r w:rsidRPr="00143021">
              <w:rPr>
                <w:rFonts w:ascii="Avenir Next LT Pro" w:eastAsia="Arial" w:hAnsi="Avenir Next LT Pro" w:cs="Arial"/>
                <w:sz w:val="22"/>
                <w:szCs w:val="22"/>
              </w:rPr>
              <w:t>The ability to change and adapt own behaviour or work procedures when there is a change in the work environment, for example as a result of changing customer needs.</w:t>
            </w:r>
          </w:p>
        </w:tc>
      </w:tr>
      <w:tr w:rsidR="00C21930" w:rsidRPr="00143021" w14:paraId="41A3BCCD" w14:textId="77777777" w:rsidTr="00143021">
        <w:trPr>
          <w:trHeight w:val="671"/>
        </w:trPr>
        <w:tc>
          <w:tcPr>
            <w:tcW w:w="2979" w:type="dxa"/>
          </w:tcPr>
          <w:p w14:paraId="6BD7F743" w14:textId="77777777" w:rsidR="00C21930" w:rsidRPr="00143021" w:rsidRDefault="00C21930" w:rsidP="00143021">
            <w:pPr>
              <w:rPr>
                <w:rFonts w:ascii="Avenir Next LT Pro" w:eastAsia="Arial" w:hAnsi="Avenir Next LT Pro" w:cs="Arial"/>
                <w:sz w:val="22"/>
                <w:szCs w:val="22"/>
              </w:rPr>
            </w:pPr>
            <w:r w:rsidRPr="00143021">
              <w:rPr>
                <w:rFonts w:ascii="Avenir Next LT Pro" w:eastAsia="Arial" w:hAnsi="Avenir Next LT Pro" w:cs="Arial"/>
                <w:sz w:val="22"/>
                <w:szCs w:val="22"/>
              </w:rPr>
              <w:t xml:space="preserve">Initiative &amp; </w:t>
            </w:r>
            <w:r w:rsidR="00B91105" w:rsidRPr="00143021">
              <w:rPr>
                <w:rFonts w:ascii="Avenir Next LT Pro" w:eastAsia="Arial" w:hAnsi="Avenir Next LT Pro" w:cs="Arial"/>
                <w:sz w:val="22"/>
                <w:szCs w:val="22"/>
              </w:rPr>
              <w:t>T</w:t>
            </w:r>
            <w:r w:rsidRPr="00143021">
              <w:rPr>
                <w:rFonts w:ascii="Avenir Next LT Pro" w:eastAsia="Arial" w:hAnsi="Avenir Next LT Pro" w:cs="Arial"/>
                <w:sz w:val="22"/>
                <w:szCs w:val="22"/>
              </w:rPr>
              <w:t>aking ownership</w:t>
            </w:r>
          </w:p>
        </w:tc>
        <w:tc>
          <w:tcPr>
            <w:tcW w:w="7228" w:type="dxa"/>
            <w:gridSpan w:val="3"/>
          </w:tcPr>
          <w:p w14:paraId="5735AFBD" w14:textId="77777777" w:rsidR="00C21930" w:rsidRPr="00143021" w:rsidRDefault="00C21930" w:rsidP="00143021">
            <w:pPr>
              <w:widowControl w:val="0"/>
              <w:rPr>
                <w:rFonts w:ascii="Avenir Next LT Pro" w:eastAsia="Arial" w:hAnsi="Avenir Next LT Pro" w:cs="Arial"/>
                <w:sz w:val="22"/>
                <w:szCs w:val="22"/>
              </w:rPr>
            </w:pPr>
            <w:r w:rsidRPr="00143021">
              <w:rPr>
                <w:rFonts w:ascii="Avenir Next LT Pro" w:eastAsia="Arial" w:hAnsi="Avenir Next LT Pro" w:cs="Arial"/>
                <w:sz w:val="22"/>
                <w:szCs w:val="22"/>
              </w:rPr>
              <w:t xml:space="preserve">Steps up to take on personal responsibility and accountability for tasks and actions in line </w:t>
            </w:r>
            <w:r w:rsidR="00976701" w:rsidRPr="00143021">
              <w:rPr>
                <w:rFonts w:ascii="Avenir Next LT Pro" w:hAnsi="Avenir Next LT Pro" w:cs="Arial"/>
                <w:color w:val="auto"/>
                <w:sz w:val="22"/>
                <w:szCs w:val="22"/>
              </w:rPr>
              <w:t>with our Purpose Statement and Company Values.</w:t>
            </w:r>
          </w:p>
        </w:tc>
      </w:tr>
      <w:tr w:rsidR="00C21930" w:rsidRPr="00143021" w14:paraId="5A71DCEA" w14:textId="77777777" w:rsidTr="00143021">
        <w:trPr>
          <w:trHeight w:val="671"/>
        </w:trPr>
        <w:tc>
          <w:tcPr>
            <w:tcW w:w="2979" w:type="dxa"/>
          </w:tcPr>
          <w:p w14:paraId="418EE7D4" w14:textId="77777777" w:rsidR="00C21930" w:rsidRPr="00143021" w:rsidRDefault="007B5F0E" w:rsidP="00143021">
            <w:pPr>
              <w:rPr>
                <w:rFonts w:ascii="Avenir Next LT Pro" w:eastAsia="Arial" w:hAnsi="Avenir Next LT Pro" w:cs="Arial"/>
                <w:sz w:val="22"/>
                <w:szCs w:val="22"/>
              </w:rPr>
            </w:pPr>
            <w:r w:rsidRPr="00143021">
              <w:rPr>
                <w:rFonts w:ascii="Avenir Next LT Pro" w:eastAsia="Arial" w:hAnsi="Avenir Next LT Pro" w:cs="Arial"/>
                <w:sz w:val="22"/>
                <w:szCs w:val="22"/>
              </w:rPr>
              <w:t>Drive for Excellence</w:t>
            </w:r>
          </w:p>
        </w:tc>
        <w:tc>
          <w:tcPr>
            <w:tcW w:w="7228" w:type="dxa"/>
            <w:gridSpan w:val="3"/>
          </w:tcPr>
          <w:p w14:paraId="22608450" w14:textId="77777777" w:rsidR="001A2C00" w:rsidRPr="00143021" w:rsidRDefault="001A2C00" w:rsidP="00143021">
            <w:pPr>
              <w:widowControl w:val="0"/>
              <w:rPr>
                <w:rFonts w:ascii="Avenir Next LT Pro" w:eastAsia="Arial" w:hAnsi="Avenir Next LT Pro" w:cs="Arial"/>
                <w:sz w:val="22"/>
                <w:szCs w:val="22"/>
              </w:rPr>
            </w:pPr>
            <w:r w:rsidRPr="00143021">
              <w:rPr>
                <w:rFonts w:ascii="Avenir Next LT Pro" w:eastAsia="Arial" w:hAnsi="Avenir Next LT Pro" w:cs="Arial"/>
                <w:sz w:val="22"/>
                <w:szCs w:val="22"/>
              </w:rPr>
              <w:t>Knows the most effective and efficient processes for getting things done, with a focus on continuous improvement.</w:t>
            </w:r>
          </w:p>
          <w:p w14:paraId="6BC0B1CC" w14:textId="77777777" w:rsidR="00C21930" w:rsidRPr="00143021" w:rsidRDefault="00C21930" w:rsidP="00143021">
            <w:pPr>
              <w:widowControl w:val="0"/>
              <w:rPr>
                <w:rFonts w:ascii="Avenir Next LT Pro" w:eastAsia="Arial" w:hAnsi="Avenir Next LT Pro" w:cs="Arial"/>
                <w:sz w:val="22"/>
                <w:szCs w:val="22"/>
              </w:rPr>
            </w:pPr>
          </w:p>
        </w:tc>
      </w:tr>
      <w:tr w:rsidR="00C21930" w:rsidRPr="00143021" w14:paraId="09563369" w14:textId="77777777" w:rsidTr="00143021">
        <w:trPr>
          <w:trHeight w:val="671"/>
        </w:trPr>
        <w:tc>
          <w:tcPr>
            <w:tcW w:w="2979" w:type="dxa"/>
          </w:tcPr>
          <w:p w14:paraId="5D34D5F2" w14:textId="77777777" w:rsidR="00C21930" w:rsidRPr="00143021" w:rsidRDefault="007B5F0E" w:rsidP="00143021">
            <w:pPr>
              <w:rPr>
                <w:rFonts w:ascii="Avenir Next LT Pro" w:eastAsia="Arial" w:hAnsi="Avenir Next LT Pro" w:cs="Arial"/>
                <w:sz w:val="22"/>
                <w:szCs w:val="22"/>
              </w:rPr>
            </w:pPr>
            <w:r w:rsidRPr="00143021">
              <w:rPr>
                <w:rFonts w:ascii="Avenir Next LT Pro" w:eastAsia="Arial" w:hAnsi="Avenir Next LT Pro" w:cs="Arial"/>
                <w:sz w:val="22"/>
                <w:szCs w:val="22"/>
              </w:rPr>
              <w:t>Resource Management</w:t>
            </w:r>
          </w:p>
        </w:tc>
        <w:tc>
          <w:tcPr>
            <w:tcW w:w="7228" w:type="dxa"/>
            <w:gridSpan w:val="3"/>
          </w:tcPr>
          <w:p w14:paraId="4F00960E" w14:textId="77777777" w:rsidR="001A2C00" w:rsidRPr="00143021" w:rsidRDefault="001A2C00" w:rsidP="00143021">
            <w:pPr>
              <w:widowControl w:val="0"/>
              <w:rPr>
                <w:rFonts w:ascii="Avenir Next LT Pro" w:hAnsi="Avenir Next LT Pro" w:cs="Arial"/>
                <w:sz w:val="22"/>
                <w:szCs w:val="22"/>
              </w:rPr>
            </w:pPr>
            <w:r w:rsidRPr="00143021">
              <w:rPr>
                <w:rFonts w:ascii="Avenir Next LT Pro" w:hAnsi="Avenir Next LT Pro" w:cs="Arial"/>
                <w:sz w:val="22"/>
                <w:szCs w:val="22"/>
              </w:rPr>
              <w:t>Effectively manages resources and cost drivers to achieve sustainable productivity and profitability.</w:t>
            </w:r>
          </w:p>
          <w:p w14:paraId="64897B90" w14:textId="77777777" w:rsidR="00C21930" w:rsidRPr="00143021" w:rsidRDefault="00C21930" w:rsidP="00143021">
            <w:pPr>
              <w:widowControl w:val="0"/>
              <w:rPr>
                <w:rFonts w:ascii="Avenir Next LT Pro" w:hAnsi="Avenir Next LT Pro" w:cs="Arial"/>
                <w:sz w:val="22"/>
                <w:szCs w:val="22"/>
              </w:rPr>
            </w:pPr>
          </w:p>
        </w:tc>
      </w:tr>
      <w:tr w:rsidR="00C21930" w:rsidRPr="00143021" w14:paraId="7656A920" w14:textId="77777777" w:rsidTr="00143021">
        <w:trPr>
          <w:trHeight w:val="671"/>
        </w:trPr>
        <w:tc>
          <w:tcPr>
            <w:tcW w:w="2979" w:type="dxa"/>
          </w:tcPr>
          <w:p w14:paraId="4AFEEC6E" w14:textId="77777777" w:rsidR="00C21930" w:rsidRPr="00143021" w:rsidRDefault="007B5F0E" w:rsidP="00143021">
            <w:pPr>
              <w:rPr>
                <w:rFonts w:ascii="Avenir Next LT Pro" w:eastAsia="Arial" w:hAnsi="Avenir Next LT Pro" w:cs="Arial"/>
                <w:sz w:val="22"/>
                <w:szCs w:val="22"/>
              </w:rPr>
            </w:pPr>
            <w:r w:rsidRPr="00143021">
              <w:rPr>
                <w:rFonts w:ascii="Avenir Next LT Pro" w:eastAsia="Arial" w:hAnsi="Avenir Next LT Pro" w:cs="Arial"/>
                <w:sz w:val="22"/>
                <w:szCs w:val="22"/>
              </w:rPr>
              <w:t>Technical Expertise</w:t>
            </w:r>
          </w:p>
        </w:tc>
        <w:tc>
          <w:tcPr>
            <w:tcW w:w="7228" w:type="dxa"/>
            <w:gridSpan w:val="3"/>
          </w:tcPr>
          <w:p w14:paraId="30C11506" w14:textId="77777777" w:rsidR="001A2C00" w:rsidRPr="00143021" w:rsidRDefault="001A2C00" w:rsidP="00143021">
            <w:pPr>
              <w:widowControl w:val="0"/>
              <w:rPr>
                <w:rFonts w:ascii="Avenir Next LT Pro" w:hAnsi="Avenir Next LT Pro" w:cs="Arial"/>
                <w:color w:val="auto"/>
                <w:sz w:val="22"/>
                <w:szCs w:val="22"/>
              </w:rPr>
            </w:pPr>
            <w:r w:rsidRPr="00143021">
              <w:rPr>
                <w:rFonts w:ascii="Avenir Next LT Pro" w:hAnsi="Avenir Next LT Pro" w:cs="Arial"/>
                <w:color w:val="auto"/>
                <w:sz w:val="22"/>
                <w:szCs w:val="22"/>
              </w:rPr>
              <w:t>Has the skills, knowledge and experience required to excel in own area of specialism and the willingness to further grow and develop.</w:t>
            </w:r>
          </w:p>
          <w:p w14:paraId="7A505195" w14:textId="77777777" w:rsidR="00C21930" w:rsidRPr="00143021" w:rsidRDefault="00C21930" w:rsidP="00143021">
            <w:pPr>
              <w:widowControl w:val="0"/>
              <w:rPr>
                <w:rFonts w:ascii="Avenir Next LT Pro" w:hAnsi="Avenir Next LT Pro" w:cs="Arial"/>
                <w:color w:val="auto"/>
                <w:sz w:val="22"/>
                <w:szCs w:val="22"/>
              </w:rPr>
            </w:pPr>
          </w:p>
        </w:tc>
      </w:tr>
      <w:tr w:rsidR="0075108F" w:rsidRPr="00143021" w14:paraId="036AE5AC" w14:textId="77777777" w:rsidTr="00143021">
        <w:trPr>
          <w:trHeight w:val="671"/>
        </w:trPr>
        <w:tc>
          <w:tcPr>
            <w:tcW w:w="2979" w:type="dxa"/>
          </w:tcPr>
          <w:p w14:paraId="75A33552" w14:textId="77777777" w:rsidR="0075108F" w:rsidRPr="00143021" w:rsidRDefault="007B5F0E" w:rsidP="00143021">
            <w:pPr>
              <w:rPr>
                <w:rFonts w:ascii="Avenir Next LT Pro" w:eastAsia="Arial" w:hAnsi="Avenir Next LT Pro" w:cs="Arial"/>
                <w:sz w:val="22"/>
                <w:szCs w:val="22"/>
              </w:rPr>
            </w:pPr>
            <w:r w:rsidRPr="00143021">
              <w:rPr>
                <w:rFonts w:ascii="Avenir Next LT Pro" w:eastAsia="Arial" w:hAnsi="Avenir Next LT Pro" w:cs="Arial"/>
                <w:sz w:val="22"/>
                <w:szCs w:val="22"/>
              </w:rPr>
              <w:t>Self-Management</w:t>
            </w:r>
          </w:p>
        </w:tc>
        <w:tc>
          <w:tcPr>
            <w:tcW w:w="7228" w:type="dxa"/>
            <w:gridSpan w:val="3"/>
          </w:tcPr>
          <w:p w14:paraId="11417F02" w14:textId="77777777" w:rsidR="001A2C00" w:rsidRPr="00143021" w:rsidRDefault="001A2C00" w:rsidP="00143021">
            <w:pPr>
              <w:widowControl w:val="0"/>
              <w:rPr>
                <w:rFonts w:ascii="Avenir Next LT Pro" w:hAnsi="Avenir Next LT Pro" w:cs="Arial"/>
                <w:color w:val="auto"/>
                <w:sz w:val="22"/>
                <w:szCs w:val="22"/>
              </w:rPr>
            </w:pPr>
            <w:r w:rsidRPr="00143021">
              <w:rPr>
                <w:rFonts w:ascii="Avenir Next LT Pro" w:hAnsi="Avenir Next LT Pro" w:cs="Arial"/>
                <w:color w:val="auto"/>
                <w:sz w:val="22"/>
                <w:szCs w:val="22"/>
              </w:rPr>
              <w:t>Uses a combination of feedback and reflection to gain insight into personal strengths and weaknesses, so that own time, priorities, and resources can be managed to achieve goals.</w:t>
            </w:r>
          </w:p>
          <w:p w14:paraId="18B218B7" w14:textId="77777777" w:rsidR="0075108F" w:rsidRPr="00143021" w:rsidRDefault="0075108F" w:rsidP="00143021">
            <w:pPr>
              <w:widowControl w:val="0"/>
              <w:rPr>
                <w:rFonts w:ascii="Avenir Next LT Pro" w:hAnsi="Avenir Next LT Pro" w:cs="Arial"/>
                <w:color w:val="auto"/>
                <w:sz w:val="22"/>
                <w:szCs w:val="22"/>
              </w:rPr>
            </w:pPr>
          </w:p>
        </w:tc>
      </w:tr>
    </w:tbl>
    <w:p w14:paraId="36F9AC03" w14:textId="77777777" w:rsidR="00952B92" w:rsidRPr="008B3B59" w:rsidRDefault="00952B92">
      <w:pPr>
        <w:rPr>
          <w:rFonts w:ascii="Arial" w:eastAsia="Arial" w:hAnsi="Arial" w:cs="Arial"/>
          <w:sz w:val="22"/>
          <w:szCs w:val="22"/>
        </w:rPr>
      </w:pPr>
    </w:p>
    <w:sectPr w:rsidR="00952B92" w:rsidRPr="008B3B59" w:rsidSect="00326070">
      <w:footerReference w:type="default" r:id="rId11"/>
      <w:pgSz w:w="11906" w:h="16838"/>
      <w:pgMar w:top="426" w:right="851" w:bottom="709" w:left="851"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7EFF5" w14:textId="77777777" w:rsidR="00BE7EC0" w:rsidRDefault="00BE7EC0">
      <w:r>
        <w:separator/>
      </w:r>
    </w:p>
  </w:endnote>
  <w:endnote w:type="continuationSeparator" w:id="0">
    <w:p w14:paraId="7B7D8BB8" w14:textId="77777777" w:rsidR="00BE7EC0" w:rsidRDefault="00BE7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venir Next LT Pro">
    <w:charset w:val="00"/>
    <w:family w:val="swiss"/>
    <w:pitch w:val="variable"/>
    <w:sig w:usb0="800000EF" w:usb1="5000204A" w:usb2="00000000" w:usb3="00000000" w:csb0="00000093" w:csb1="00000000"/>
  </w:font>
  <w:font w:name="Avenir Next LT Pro Demi">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389288"/>
      <w:docPartObj>
        <w:docPartGallery w:val="Page Numbers (Bottom of Page)"/>
        <w:docPartUnique/>
      </w:docPartObj>
    </w:sdtPr>
    <w:sdtEndPr>
      <w:rPr>
        <w:noProof/>
      </w:rPr>
    </w:sdtEndPr>
    <w:sdtContent>
      <w:p w14:paraId="1D3AA2AB" w14:textId="77777777" w:rsidR="00AA05B5" w:rsidRDefault="00AA05B5">
        <w:pPr>
          <w:pStyle w:val="Footer"/>
          <w:jc w:val="right"/>
        </w:pPr>
        <w:r>
          <w:fldChar w:fldCharType="begin"/>
        </w:r>
        <w:r>
          <w:instrText xml:space="preserve"> PAGE   \* MERGEFORMAT </w:instrText>
        </w:r>
        <w:r>
          <w:fldChar w:fldCharType="separate"/>
        </w:r>
        <w:r w:rsidR="004509D4">
          <w:rPr>
            <w:noProof/>
          </w:rPr>
          <w:t>1</w:t>
        </w:r>
        <w:r>
          <w:rPr>
            <w:noProof/>
          </w:rPr>
          <w:fldChar w:fldCharType="end"/>
        </w:r>
      </w:p>
    </w:sdtContent>
  </w:sdt>
  <w:p w14:paraId="6D7F2D85" w14:textId="77777777" w:rsidR="00952B92" w:rsidRDefault="00952B92">
    <w:pPr>
      <w:tabs>
        <w:tab w:val="center" w:pos="4153"/>
        <w:tab w:val="right" w:pos="8306"/>
      </w:tabs>
      <w:spacing w:after="301"/>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6D216" w14:textId="77777777" w:rsidR="00BE7EC0" w:rsidRDefault="00BE7EC0">
      <w:r>
        <w:separator/>
      </w:r>
    </w:p>
  </w:footnote>
  <w:footnote w:type="continuationSeparator" w:id="0">
    <w:p w14:paraId="445AFD6E" w14:textId="77777777" w:rsidR="00BE7EC0" w:rsidRDefault="00BE7E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F2BE1"/>
    <w:multiLevelType w:val="hybridMultilevel"/>
    <w:tmpl w:val="1A105EBA"/>
    <w:lvl w:ilvl="0" w:tplc="7B3C1B78">
      <w:start w:val="1"/>
      <w:numFmt w:val="bullet"/>
      <w:lvlText w:val=""/>
      <w:lvlJc w:val="left"/>
      <w:pPr>
        <w:ind w:left="720" w:hanging="360"/>
      </w:pPr>
      <w:rPr>
        <w:rFonts w:ascii="Symbol" w:hAnsi="Symbol" w:hint="default"/>
      </w:rPr>
    </w:lvl>
    <w:lvl w:ilvl="1" w:tplc="2862AA26">
      <w:start w:val="1"/>
      <w:numFmt w:val="bullet"/>
      <w:lvlText w:val="o"/>
      <w:lvlJc w:val="left"/>
      <w:pPr>
        <w:ind w:left="1440" w:hanging="360"/>
      </w:pPr>
      <w:rPr>
        <w:rFonts w:ascii="Courier New" w:hAnsi="Courier New" w:hint="default"/>
      </w:rPr>
    </w:lvl>
    <w:lvl w:ilvl="2" w:tplc="E8F4553A">
      <w:start w:val="1"/>
      <w:numFmt w:val="bullet"/>
      <w:lvlText w:val=""/>
      <w:lvlJc w:val="left"/>
      <w:pPr>
        <w:ind w:left="2160" w:hanging="360"/>
      </w:pPr>
      <w:rPr>
        <w:rFonts w:ascii="Wingdings" w:hAnsi="Wingdings" w:hint="default"/>
      </w:rPr>
    </w:lvl>
    <w:lvl w:ilvl="3" w:tplc="F7BC72D0">
      <w:start w:val="1"/>
      <w:numFmt w:val="bullet"/>
      <w:lvlText w:val=""/>
      <w:lvlJc w:val="left"/>
      <w:pPr>
        <w:ind w:left="2880" w:hanging="360"/>
      </w:pPr>
      <w:rPr>
        <w:rFonts w:ascii="Symbol" w:hAnsi="Symbol" w:hint="default"/>
      </w:rPr>
    </w:lvl>
    <w:lvl w:ilvl="4" w:tplc="0B7CF030">
      <w:start w:val="1"/>
      <w:numFmt w:val="bullet"/>
      <w:lvlText w:val="o"/>
      <w:lvlJc w:val="left"/>
      <w:pPr>
        <w:ind w:left="3600" w:hanging="360"/>
      </w:pPr>
      <w:rPr>
        <w:rFonts w:ascii="Courier New" w:hAnsi="Courier New" w:hint="default"/>
      </w:rPr>
    </w:lvl>
    <w:lvl w:ilvl="5" w:tplc="1264C454">
      <w:start w:val="1"/>
      <w:numFmt w:val="bullet"/>
      <w:lvlText w:val=""/>
      <w:lvlJc w:val="left"/>
      <w:pPr>
        <w:ind w:left="4320" w:hanging="360"/>
      </w:pPr>
      <w:rPr>
        <w:rFonts w:ascii="Wingdings" w:hAnsi="Wingdings" w:hint="default"/>
      </w:rPr>
    </w:lvl>
    <w:lvl w:ilvl="6" w:tplc="6CB60118">
      <w:start w:val="1"/>
      <w:numFmt w:val="bullet"/>
      <w:lvlText w:val=""/>
      <w:lvlJc w:val="left"/>
      <w:pPr>
        <w:ind w:left="5040" w:hanging="360"/>
      </w:pPr>
      <w:rPr>
        <w:rFonts w:ascii="Symbol" w:hAnsi="Symbol" w:hint="default"/>
      </w:rPr>
    </w:lvl>
    <w:lvl w:ilvl="7" w:tplc="506E1E80">
      <w:start w:val="1"/>
      <w:numFmt w:val="bullet"/>
      <w:lvlText w:val="o"/>
      <w:lvlJc w:val="left"/>
      <w:pPr>
        <w:ind w:left="5760" w:hanging="360"/>
      </w:pPr>
      <w:rPr>
        <w:rFonts w:ascii="Courier New" w:hAnsi="Courier New" w:hint="default"/>
      </w:rPr>
    </w:lvl>
    <w:lvl w:ilvl="8" w:tplc="7C08B3DA">
      <w:start w:val="1"/>
      <w:numFmt w:val="bullet"/>
      <w:lvlText w:val=""/>
      <w:lvlJc w:val="left"/>
      <w:pPr>
        <w:ind w:left="6480" w:hanging="360"/>
      </w:pPr>
      <w:rPr>
        <w:rFonts w:ascii="Wingdings" w:hAnsi="Wingdings" w:hint="default"/>
      </w:rPr>
    </w:lvl>
  </w:abstractNum>
  <w:abstractNum w:abstractNumId="1" w15:restartNumberingAfterBreak="0">
    <w:nsid w:val="0FC2436C"/>
    <w:multiLevelType w:val="hybridMultilevel"/>
    <w:tmpl w:val="5AEA3A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697" w:hanging="360"/>
      </w:pPr>
      <w:rPr>
        <w:rFonts w:ascii="Courier New" w:hAnsi="Courier New" w:cs="Courier New" w:hint="default"/>
      </w:rPr>
    </w:lvl>
    <w:lvl w:ilvl="2" w:tplc="08090005" w:tentative="1">
      <w:start w:val="1"/>
      <w:numFmt w:val="bullet"/>
      <w:lvlText w:val=""/>
      <w:lvlJc w:val="left"/>
      <w:pPr>
        <w:ind w:left="1417" w:hanging="360"/>
      </w:pPr>
      <w:rPr>
        <w:rFonts w:ascii="Wingdings" w:hAnsi="Wingdings" w:hint="default"/>
      </w:rPr>
    </w:lvl>
    <w:lvl w:ilvl="3" w:tplc="08090001" w:tentative="1">
      <w:start w:val="1"/>
      <w:numFmt w:val="bullet"/>
      <w:lvlText w:val=""/>
      <w:lvlJc w:val="left"/>
      <w:pPr>
        <w:ind w:left="2137" w:hanging="360"/>
      </w:pPr>
      <w:rPr>
        <w:rFonts w:ascii="Symbol" w:hAnsi="Symbol" w:hint="default"/>
      </w:rPr>
    </w:lvl>
    <w:lvl w:ilvl="4" w:tplc="08090003" w:tentative="1">
      <w:start w:val="1"/>
      <w:numFmt w:val="bullet"/>
      <w:lvlText w:val="o"/>
      <w:lvlJc w:val="left"/>
      <w:pPr>
        <w:ind w:left="2857" w:hanging="360"/>
      </w:pPr>
      <w:rPr>
        <w:rFonts w:ascii="Courier New" w:hAnsi="Courier New" w:cs="Courier New" w:hint="default"/>
      </w:rPr>
    </w:lvl>
    <w:lvl w:ilvl="5" w:tplc="08090005" w:tentative="1">
      <w:start w:val="1"/>
      <w:numFmt w:val="bullet"/>
      <w:lvlText w:val=""/>
      <w:lvlJc w:val="left"/>
      <w:pPr>
        <w:ind w:left="3577" w:hanging="360"/>
      </w:pPr>
      <w:rPr>
        <w:rFonts w:ascii="Wingdings" w:hAnsi="Wingdings" w:hint="default"/>
      </w:rPr>
    </w:lvl>
    <w:lvl w:ilvl="6" w:tplc="08090001" w:tentative="1">
      <w:start w:val="1"/>
      <w:numFmt w:val="bullet"/>
      <w:lvlText w:val=""/>
      <w:lvlJc w:val="left"/>
      <w:pPr>
        <w:ind w:left="4297" w:hanging="360"/>
      </w:pPr>
      <w:rPr>
        <w:rFonts w:ascii="Symbol" w:hAnsi="Symbol" w:hint="default"/>
      </w:rPr>
    </w:lvl>
    <w:lvl w:ilvl="7" w:tplc="08090003" w:tentative="1">
      <w:start w:val="1"/>
      <w:numFmt w:val="bullet"/>
      <w:lvlText w:val="o"/>
      <w:lvlJc w:val="left"/>
      <w:pPr>
        <w:ind w:left="5017" w:hanging="360"/>
      </w:pPr>
      <w:rPr>
        <w:rFonts w:ascii="Courier New" w:hAnsi="Courier New" w:cs="Courier New" w:hint="default"/>
      </w:rPr>
    </w:lvl>
    <w:lvl w:ilvl="8" w:tplc="08090005" w:tentative="1">
      <w:start w:val="1"/>
      <w:numFmt w:val="bullet"/>
      <w:lvlText w:val=""/>
      <w:lvlJc w:val="left"/>
      <w:pPr>
        <w:ind w:left="5737" w:hanging="360"/>
      </w:pPr>
      <w:rPr>
        <w:rFonts w:ascii="Wingdings" w:hAnsi="Wingdings" w:hint="default"/>
      </w:rPr>
    </w:lvl>
  </w:abstractNum>
  <w:abstractNum w:abstractNumId="2" w15:restartNumberingAfterBreak="0">
    <w:nsid w:val="1B0D03DB"/>
    <w:multiLevelType w:val="hybridMultilevel"/>
    <w:tmpl w:val="30CED8E0"/>
    <w:lvl w:ilvl="0" w:tplc="82B83CFA">
      <w:start w:val="1"/>
      <w:numFmt w:val="bullet"/>
      <w:lvlText w:val=""/>
      <w:lvlJc w:val="left"/>
      <w:pPr>
        <w:ind w:left="720" w:hanging="360"/>
      </w:pPr>
      <w:rPr>
        <w:rFonts w:ascii="Symbol" w:hAnsi="Symbol" w:hint="default"/>
      </w:rPr>
    </w:lvl>
    <w:lvl w:ilvl="1" w:tplc="C8C0206C">
      <w:start w:val="1"/>
      <w:numFmt w:val="bullet"/>
      <w:lvlText w:val="o"/>
      <w:lvlJc w:val="left"/>
      <w:pPr>
        <w:ind w:left="1440" w:hanging="360"/>
      </w:pPr>
      <w:rPr>
        <w:rFonts w:ascii="Courier New" w:hAnsi="Courier New" w:hint="default"/>
      </w:rPr>
    </w:lvl>
    <w:lvl w:ilvl="2" w:tplc="3C3896FE">
      <w:start w:val="1"/>
      <w:numFmt w:val="bullet"/>
      <w:lvlText w:val=""/>
      <w:lvlJc w:val="left"/>
      <w:pPr>
        <w:ind w:left="2160" w:hanging="360"/>
      </w:pPr>
      <w:rPr>
        <w:rFonts w:ascii="Wingdings" w:hAnsi="Wingdings" w:hint="default"/>
      </w:rPr>
    </w:lvl>
    <w:lvl w:ilvl="3" w:tplc="2676052A">
      <w:start w:val="1"/>
      <w:numFmt w:val="bullet"/>
      <w:lvlText w:val=""/>
      <w:lvlJc w:val="left"/>
      <w:pPr>
        <w:ind w:left="2880" w:hanging="360"/>
      </w:pPr>
      <w:rPr>
        <w:rFonts w:ascii="Symbol" w:hAnsi="Symbol" w:hint="default"/>
      </w:rPr>
    </w:lvl>
    <w:lvl w:ilvl="4" w:tplc="7A104F90">
      <w:start w:val="1"/>
      <w:numFmt w:val="bullet"/>
      <w:lvlText w:val="o"/>
      <w:lvlJc w:val="left"/>
      <w:pPr>
        <w:ind w:left="3600" w:hanging="360"/>
      </w:pPr>
      <w:rPr>
        <w:rFonts w:ascii="Courier New" w:hAnsi="Courier New" w:hint="default"/>
      </w:rPr>
    </w:lvl>
    <w:lvl w:ilvl="5" w:tplc="DFD48628">
      <w:start w:val="1"/>
      <w:numFmt w:val="bullet"/>
      <w:lvlText w:val=""/>
      <w:lvlJc w:val="left"/>
      <w:pPr>
        <w:ind w:left="4320" w:hanging="360"/>
      </w:pPr>
      <w:rPr>
        <w:rFonts w:ascii="Wingdings" w:hAnsi="Wingdings" w:hint="default"/>
      </w:rPr>
    </w:lvl>
    <w:lvl w:ilvl="6" w:tplc="2AB6ED02">
      <w:start w:val="1"/>
      <w:numFmt w:val="bullet"/>
      <w:lvlText w:val=""/>
      <w:lvlJc w:val="left"/>
      <w:pPr>
        <w:ind w:left="5040" w:hanging="360"/>
      </w:pPr>
      <w:rPr>
        <w:rFonts w:ascii="Symbol" w:hAnsi="Symbol" w:hint="default"/>
      </w:rPr>
    </w:lvl>
    <w:lvl w:ilvl="7" w:tplc="EAA6637E">
      <w:start w:val="1"/>
      <w:numFmt w:val="bullet"/>
      <w:lvlText w:val="o"/>
      <w:lvlJc w:val="left"/>
      <w:pPr>
        <w:ind w:left="5760" w:hanging="360"/>
      </w:pPr>
      <w:rPr>
        <w:rFonts w:ascii="Courier New" w:hAnsi="Courier New" w:hint="default"/>
      </w:rPr>
    </w:lvl>
    <w:lvl w:ilvl="8" w:tplc="3D76495C">
      <w:start w:val="1"/>
      <w:numFmt w:val="bullet"/>
      <w:lvlText w:val=""/>
      <w:lvlJc w:val="left"/>
      <w:pPr>
        <w:ind w:left="6480" w:hanging="360"/>
      </w:pPr>
      <w:rPr>
        <w:rFonts w:ascii="Wingdings" w:hAnsi="Wingdings" w:hint="default"/>
      </w:rPr>
    </w:lvl>
  </w:abstractNum>
  <w:abstractNum w:abstractNumId="3" w15:restartNumberingAfterBreak="0">
    <w:nsid w:val="1F262921"/>
    <w:multiLevelType w:val="hybridMultilevel"/>
    <w:tmpl w:val="12746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400258"/>
    <w:multiLevelType w:val="hybridMultilevel"/>
    <w:tmpl w:val="1F7C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FA2D9F"/>
    <w:multiLevelType w:val="hybridMultilevel"/>
    <w:tmpl w:val="4C8AD680"/>
    <w:lvl w:ilvl="0" w:tplc="2ACC24E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360"/>
        </w:tabs>
        <w:ind w:left="-360" w:hanging="360"/>
      </w:pPr>
      <w:rPr>
        <w:rFonts w:ascii="Wingdings" w:hAnsi="Wingdings" w:hint="default"/>
      </w:rPr>
    </w:lvl>
    <w:lvl w:ilvl="3" w:tplc="08090001" w:tentative="1">
      <w:start w:val="1"/>
      <w:numFmt w:val="bullet"/>
      <w:lvlText w:val=""/>
      <w:lvlJc w:val="left"/>
      <w:pPr>
        <w:tabs>
          <w:tab w:val="num" w:pos="360"/>
        </w:tabs>
        <w:ind w:left="360" w:hanging="360"/>
      </w:pPr>
      <w:rPr>
        <w:rFonts w:ascii="Symbol" w:hAnsi="Symbol" w:hint="default"/>
      </w:rPr>
    </w:lvl>
    <w:lvl w:ilvl="4" w:tplc="08090003" w:tentative="1">
      <w:start w:val="1"/>
      <w:numFmt w:val="bullet"/>
      <w:lvlText w:val="o"/>
      <w:lvlJc w:val="left"/>
      <w:pPr>
        <w:tabs>
          <w:tab w:val="num" w:pos="1080"/>
        </w:tabs>
        <w:ind w:left="1080" w:hanging="360"/>
      </w:pPr>
      <w:rPr>
        <w:rFonts w:ascii="Courier New" w:hAnsi="Courier New" w:cs="Courier New" w:hint="default"/>
      </w:rPr>
    </w:lvl>
    <w:lvl w:ilvl="5" w:tplc="08090005" w:tentative="1">
      <w:start w:val="1"/>
      <w:numFmt w:val="bullet"/>
      <w:lvlText w:val=""/>
      <w:lvlJc w:val="left"/>
      <w:pPr>
        <w:tabs>
          <w:tab w:val="num" w:pos="1800"/>
        </w:tabs>
        <w:ind w:left="1800" w:hanging="360"/>
      </w:pPr>
      <w:rPr>
        <w:rFonts w:ascii="Wingdings" w:hAnsi="Wingdings" w:hint="default"/>
      </w:rPr>
    </w:lvl>
    <w:lvl w:ilvl="6" w:tplc="08090001" w:tentative="1">
      <w:start w:val="1"/>
      <w:numFmt w:val="bullet"/>
      <w:lvlText w:val=""/>
      <w:lvlJc w:val="left"/>
      <w:pPr>
        <w:tabs>
          <w:tab w:val="num" w:pos="2520"/>
        </w:tabs>
        <w:ind w:left="2520" w:hanging="360"/>
      </w:pPr>
      <w:rPr>
        <w:rFonts w:ascii="Symbol" w:hAnsi="Symbol" w:hint="default"/>
      </w:rPr>
    </w:lvl>
    <w:lvl w:ilvl="7" w:tplc="08090003" w:tentative="1">
      <w:start w:val="1"/>
      <w:numFmt w:val="bullet"/>
      <w:lvlText w:val="o"/>
      <w:lvlJc w:val="left"/>
      <w:pPr>
        <w:tabs>
          <w:tab w:val="num" w:pos="3240"/>
        </w:tabs>
        <w:ind w:left="3240" w:hanging="360"/>
      </w:pPr>
      <w:rPr>
        <w:rFonts w:ascii="Courier New" w:hAnsi="Courier New" w:cs="Courier New" w:hint="default"/>
      </w:rPr>
    </w:lvl>
    <w:lvl w:ilvl="8" w:tplc="08090005" w:tentative="1">
      <w:start w:val="1"/>
      <w:numFmt w:val="bullet"/>
      <w:lvlText w:val=""/>
      <w:lvlJc w:val="left"/>
      <w:pPr>
        <w:tabs>
          <w:tab w:val="num" w:pos="3960"/>
        </w:tabs>
        <w:ind w:left="3960" w:hanging="360"/>
      </w:pPr>
      <w:rPr>
        <w:rFonts w:ascii="Wingdings" w:hAnsi="Wingdings" w:hint="default"/>
      </w:rPr>
    </w:lvl>
  </w:abstractNum>
  <w:abstractNum w:abstractNumId="6" w15:restartNumberingAfterBreak="0">
    <w:nsid w:val="3F765F7F"/>
    <w:multiLevelType w:val="hybridMultilevel"/>
    <w:tmpl w:val="9EA80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895072"/>
    <w:multiLevelType w:val="hybridMultilevel"/>
    <w:tmpl w:val="C8CAA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3C7002"/>
    <w:multiLevelType w:val="hybridMultilevel"/>
    <w:tmpl w:val="8F0AD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F86C0A"/>
    <w:multiLevelType w:val="hybridMultilevel"/>
    <w:tmpl w:val="344CCA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B181653"/>
    <w:multiLevelType w:val="hybridMultilevel"/>
    <w:tmpl w:val="96387170"/>
    <w:lvl w:ilvl="0" w:tplc="B9E89682">
      <w:numFmt w:val="bullet"/>
      <w:lvlText w:val="-"/>
      <w:lvlJc w:val="left"/>
      <w:pPr>
        <w:ind w:left="420" w:hanging="360"/>
      </w:pPr>
      <w:rPr>
        <w:rFonts w:ascii="Arial" w:eastAsia="Arial"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1" w15:restartNumberingAfterBreak="0">
    <w:nsid w:val="523F72CA"/>
    <w:multiLevelType w:val="hybridMultilevel"/>
    <w:tmpl w:val="0B285070"/>
    <w:lvl w:ilvl="0" w:tplc="2F0400B8">
      <w:start w:val="1"/>
      <w:numFmt w:val="bullet"/>
      <w:lvlText w:val=""/>
      <w:lvlJc w:val="left"/>
      <w:pPr>
        <w:ind w:left="720" w:hanging="360"/>
      </w:pPr>
      <w:rPr>
        <w:rFonts w:ascii="Symbol" w:hAnsi="Symbol" w:hint="default"/>
      </w:rPr>
    </w:lvl>
    <w:lvl w:ilvl="1" w:tplc="CEF8A250">
      <w:start w:val="1"/>
      <w:numFmt w:val="bullet"/>
      <w:lvlText w:val="o"/>
      <w:lvlJc w:val="left"/>
      <w:pPr>
        <w:ind w:left="1440" w:hanging="360"/>
      </w:pPr>
      <w:rPr>
        <w:rFonts w:ascii="Courier New" w:hAnsi="Courier New" w:hint="default"/>
      </w:rPr>
    </w:lvl>
    <w:lvl w:ilvl="2" w:tplc="5EBCB16E">
      <w:start w:val="1"/>
      <w:numFmt w:val="bullet"/>
      <w:lvlText w:val=""/>
      <w:lvlJc w:val="left"/>
      <w:pPr>
        <w:ind w:left="2160" w:hanging="360"/>
      </w:pPr>
      <w:rPr>
        <w:rFonts w:ascii="Wingdings" w:hAnsi="Wingdings" w:hint="default"/>
      </w:rPr>
    </w:lvl>
    <w:lvl w:ilvl="3" w:tplc="47C48A7E">
      <w:start w:val="1"/>
      <w:numFmt w:val="bullet"/>
      <w:lvlText w:val=""/>
      <w:lvlJc w:val="left"/>
      <w:pPr>
        <w:ind w:left="2880" w:hanging="360"/>
      </w:pPr>
      <w:rPr>
        <w:rFonts w:ascii="Symbol" w:hAnsi="Symbol" w:hint="default"/>
      </w:rPr>
    </w:lvl>
    <w:lvl w:ilvl="4" w:tplc="6DC246EA">
      <w:start w:val="1"/>
      <w:numFmt w:val="bullet"/>
      <w:lvlText w:val="o"/>
      <w:lvlJc w:val="left"/>
      <w:pPr>
        <w:ind w:left="3600" w:hanging="360"/>
      </w:pPr>
      <w:rPr>
        <w:rFonts w:ascii="Courier New" w:hAnsi="Courier New" w:hint="default"/>
      </w:rPr>
    </w:lvl>
    <w:lvl w:ilvl="5" w:tplc="F81A912E">
      <w:start w:val="1"/>
      <w:numFmt w:val="bullet"/>
      <w:lvlText w:val=""/>
      <w:lvlJc w:val="left"/>
      <w:pPr>
        <w:ind w:left="4320" w:hanging="360"/>
      </w:pPr>
      <w:rPr>
        <w:rFonts w:ascii="Wingdings" w:hAnsi="Wingdings" w:hint="default"/>
      </w:rPr>
    </w:lvl>
    <w:lvl w:ilvl="6" w:tplc="FF2CC2B2">
      <w:start w:val="1"/>
      <w:numFmt w:val="bullet"/>
      <w:lvlText w:val=""/>
      <w:lvlJc w:val="left"/>
      <w:pPr>
        <w:ind w:left="5040" w:hanging="360"/>
      </w:pPr>
      <w:rPr>
        <w:rFonts w:ascii="Symbol" w:hAnsi="Symbol" w:hint="default"/>
      </w:rPr>
    </w:lvl>
    <w:lvl w:ilvl="7" w:tplc="D95C1C7A">
      <w:start w:val="1"/>
      <w:numFmt w:val="bullet"/>
      <w:lvlText w:val="o"/>
      <w:lvlJc w:val="left"/>
      <w:pPr>
        <w:ind w:left="5760" w:hanging="360"/>
      </w:pPr>
      <w:rPr>
        <w:rFonts w:ascii="Courier New" w:hAnsi="Courier New" w:hint="default"/>
      </w:rPr>
    </w:lvl>
    <w:lvl w:ilvl="8" w:tplc="E9644336">
      <w:start w:val="1"/>
      <w:numFmt w:val="bullet"/>
      <w:lvlText w:val=""/>
      <w:lvlJc w:val="left"/>
      <w:pPr>
        <w:ind w:left="6480" w:hanging="360"/>
      </w:pPr>
      <w:rPr>
        <w:rFonts w:ascii="Wingdings" w:hAnsi="Wingdings" w:hint="default"/>
      </w:rPr>
    </w:lvl>
  </w:abstractNum>
  <w:abstractNum w:abstractNumId="12" w15:restartNumberingAfterBreak="0">
    <w:nsid w:val="609D331E"/>
    <w:multiLevelType w:val="hybridMultilevel"/>
    <w:tmpl w:val="155016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7F8644E"/>
    <w:multiLevelType w:val="hybridMultilevel"/>
    <w:tmpl w:val="7D0C9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1052CF"/>
    <w:multiLevelType w:val="hybridMultilevel"/>
    <w:tmpl w:val="281AC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7E3254"/>
    <w:multiLevelType w:val="hybridMultilevel"/>
    <w:tmpl w:val="606208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9FD315E"/>
    <w:multiLevelType w:val="hybridMultilevel"/>
    <w:tmpl w:val="5E1CD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AA1CF6"/>
    <w:multiLevelType w:val="hybridMultilevel"/>
    <w:tmpl w:val="CD5A9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EB00BFE"/>
    <w:multiLevelType w:val="hybridMultilevel"/>
    <w:tmpl w:val="61348A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387459302">
    <w:abstractNumId w:val="0"/>
  </w:num>
  <w:num w:numId="2" w16cid:durableId="434833536">
    <w:abstractNumId w:val="2"/>
  </w:num>
  <w:num w:numId="3" w16cid:durableId="1619289261">
    <w:abstractNumId w:val="11"/>
  </w:num>
  <w:num w:numId="4" w16cid:durableId="1020664649">
    <w:abstractNumId w:val="14"/>
  </w:num>
  <w:num w:numId="5" w16cid:durableId="115999169">
    <w:abstractNumId w:val="16"/>
  </w:num>
  <w:num w:numId="6" w16cid:durableId="828792381">
    <w:abstractNumId w:val="9"/>
  </w:num>
  <w:num w:numId="7" w16cid:durableId="1871844687">
    <w:abstractNumId w:val="7"/>
  </w:num>
  <w:num w:numId="8" w16cid:durableId="1939096192">
    <w:abstractNumId w:val="3"/>
  </w:num>
  <w:num w:numId="9" w16cid:durableId="1810197415">
    <w:abstractNumId w:val="17"/>
  </w:num>
  <w:num w:numId="10" w16cid:durableId="508565949">
    <w:abstractNumId w:val="18"/>
  </w:num>
  <w:num w:numId="11" w16cid:durableId="528299451">
    <w:abstractNumId w:val="12"/>
  </w:num>
  <w:num w:numId="12" w16cid:durableId="613830045">
    <w:abstractNumId w:val="8"/>
  </w:num>
  <w:num w:numId="13" w16cid:durableId="2040230155">
    <w:abstractNumId w:val="13"/>
  </w:num>
  <w:num w:numId="14" w16cid:durableId="749623021">
    <w:abstractNumId w:val="10"/>
  </w:num>
  <w:num w:numId="15" w16cid:durableId="205652152">
    <w:abstractNumId w:val="6"/>
  </w:num>
  <w:num w:numId="16" w16cid:durableId="176509094">
    <w:abstractNumId w:val="4"/>
  </w:num>
  <w:num w:numId="17" w16cid:durableId="1704674050">
    <w:abstractNumId w:val="15"/>
  </w:num>
  <w:num w:numId="18" w16cid:durableId="11226034">
    <w:abstractNumId w:val="5"/>
  </w:num>
  <w:num w:numId="19" w16cid:durableId="7722898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6B4"/>
    <w:rsid w:val="00001092"/>
    <w:rsid w:val="00024872"/>
    <w:rsid w:val="000451DF"/>
    <w:rsid w:val="00063AA5"/>
    <w:rsid w:val="00065565"/>
    <w:rsid w:val="000A1B43"/>
    <w:rsid w:val="000A26B4"/>
    <w:rsid w:val="000A2B67"/>
    <w:rsid w:val="000A5631"/>
    <w:rsid w:val="000A782A"/>
    <w:rsid w:val="000B6FAC"/>
    <w:rsid w:val="000D45F1"/>
    <w:rsid w:val="000E38D2"/>
    <w:rsid w:val="00106EA5"/>
    <w:rsid w:val="00114127"/>
    <w:rsid w:val="0012035D"/>
    <w:rsid w:val="00127960"/>
    <w:rsid w:val="00143021"/>
    <w:rsid w:val="0015297A"/>
    <w:rsid w:val="00152B1B"/>
    <w:rsid w:val="0015776B"/>
    <w:rsid w:val="001616A1"/>
    <w:rsid w:val="00171F30"/>
    <w:rsid w:val="00187F93"/>
    <w:rsid w:val="001A2C00"/>
    <w:rsid w:val="001A7DE8"/>
    <w:rsid w:val="001B46F0"/>
    <w:rsid w:val="001C141E"/>
    <w:rsid w:val="001C1BFA"/>
    <w:rsid w:val="001E4ACE"/>
    <w:rsid w:val="002015D2"/>
    <w:rsid w:val="00206622"/>
    <w:rsid w:val="00212E01"/>
    <w:rsid w:val="00221556"/>
    <w:rsid w:val="00221BAA"/>
    <w:rsid w:val="00225AD5"/>
    <w:rsid w:val="0022706D"/>
    <w:rsid w:val="00245D2F"/>
    <w:rsid w:val="00247CD4"/>
    <w:rsid w:val="002715E1"/>
    <w:rsid w:val="002717E0"/>
    <w:rsid w:val="002860D0"/>
    <w:rsid w:val="00296F2A"/>
    <w:rsid w:val="002A332C"/>
    <w:rsid w:val="002A3BA2"/>
    <w:rsid w:val="002A709A"/>
    <w:rsid w:val="002C5EDF"/>
    <w:rsid w:val="002D5532"/>
    <w:rsid w:val="002D6C7B"/>
    <w:rsid w:val="002E0AB8"/>
    <w:rsid w:val="002E3245"/>
    <w:rsid w:val="002F7616"/>
    <w:rsid w:val="00312B55"/>
    <w:rsid w:val="003161C7"/>
    <w:rsid w:val="003168DA"/>
    <w:rsid w:val="0032144B"/>
    <w:rsid w:val="003221B0"/>
    <w:rsid w:val="0032396E"/>
    <w:rsid w:val="00326070"/>
    <w:rsid w:val="003318AB"/>
    <w:rsid w:val="00350B67"/>
    <w:rsid w:val="00361353"/>
    <w:rsid w:val="003759E0"/>
    <w:rsid w:val="003766E7"/>
    <w:rsid w:val="00380F2F"/>
    <w:rsid w:val="003A2CB9"/>
    <w:rsid w:val="003C1094"/>
    <w:rsid w:val="003C220F"/>
    <w:rsid w:val="003D7AE1"/>
    <w:rsid w:val="003D7C51"/>
    <w:rsid w:val="0040217C"/>
    <w:rsid w:val="0041286C"/>
    <w:rsid w:val="004131CE"/>
    <w:rsid w:val="0042264C"/>
    <w:rsid w:val="00440D0B"/>
    <w:rsid w:val="004509D4"/>
    <w:rsid w:val="00484FFE"/>
    <w:rsid w:val="00485EB7"/>
    <w:rsid w:val="00494464"/>
    <w:rsid w:val="00496895"/>
    <w:rsid w:val="004A13F3"/>
    <w:rsid w:val="004B70BB"/>
    <w:rsid w:val="004E63FD"/>
    <w:rsid w:val="004F394E"/>
    <w:rsid w:val="0052378C"/>
    <w:rsid w:val="005374C5"/>
    <w:rsid w:val="00545F02"/>
    <w:rsid w:val="0055225E"/>
    <w:rsid w:val="00565BE3"/>
    <w:rsid w:val="005668CB"/>
    <w:rsid w:val="00567D84"/>
    <w:rsid w:val="00585AE2"/>
    <w:rsid w:val="005929D3"/>
    <w:rsid w:val="005A3584"/>
    <w:rsid w:val="005A3940"/>
    <w:rsid w:val="005B2E4C"/>
    <w:rsid w:val="005B6D8A"/>
    <w:rsid w:val="005C3BE5"/>
    <w:rsid w:val="005D2276"/>
    <w:rsid w:val="005F4673"/>
    <w:rsid w:val="00600C52"/>
    <w:rsid w:val="00607A26"/>
    <w:rsid w:val="0061298F"/>
    <w:rsid w:val="00651E19"/>
    <w:rsid w:val="0065702E"/>
    <w:rsid w:val="0065713F"/>
    <w:rsid w:val="00663E83"/>
    <w:rsid w:val="00682A7D"/>
    <w:rsid w:val="00685CA6"/>
    <w:rsid w:val="0069433A"/>
    <w:rsid w:val="006A222E"/>
    <w:rsid w:val="006C35D2"/>
    <w:rsid w:val="006D1AE5"/>
    <w:rsid w:val="006E186D"/>
    <w:rsid w:val="00713477"/>
    <w:rsid w:val="00725676"/>
    <w:rsid w:val="007334C9"/>
    <w:rsid w:val="00735115"/>
    <w:rsid w:val="007411A9"/>
    <w:rsid w:val="0075108F"/>
    <w:rsid w:val="007626E1"/>
    <w:rsid w:val="007846FF"/>
    <w:rsid w:val="00797A16"/>
    <w:rsid w:val="007B102E"/>
    <w:rsid w:val="007B5F0E"/>
    <w:rsid w:val="007B6B82"/>
    <w:rsid w:val="007C5E8F"/>
    <w:rsid w:val="007C6AA2"/>
    <w:rsid w:val="007C6F24"/>
    <w:rsid w:val="007D0A87"/>
    <w:rsid w:val="007E72E2"/>
    <w:rsid w:val="007F2B96"/>
    <w:rsid w:val="007F74C7"/>
    <w:rsid w:val="00803373"/>
    <w:rsid w:val="008047F4"/>
    <w:rsid w:val="00807480"/>
    <w:rsid w:val="0082406D"/>
    <w:rsid w:val="0083787B"/>
    <w:rsid w:val="00864797"/>
    <w:rsid w:val="00871B22"/>
    <w:rsid w:val="00884825"/>
    <w:rsid w:val="00884A3C"/>
    <w:rsid w:val="008A743C"/>
    <w:rsid w:val="008B2975"/>
    <w:rsid w:val="008B3B59"/>
    <w:rsid w:val="008B7C47"/>
    <w:rsid w:val="008C42CF"/>
    <w:rsid w:val="008D7E69"/>
    <w:rsid w:val="008F075A"/>
    <w:rsid w:val="008F40F9"/>
    <w:rsid w:val="00901245"/>
    <w:rsid w:val="00907A9F"/>
    <w:rsid w:val="00916E6F"/>
    <w:rsid w:val="00923464"/>
    <w:rsid w:val="009337A1"/>
    <w:rsid w:val="00947F93"/>
    <w:rsid w:val="00950B78"/>
    <w:rsid w:val="00952B92"/>
    <w:rsid w:val="009630C5"/>
    <w:rsid w:val="009670C6"/>
    <w:rsid w:val="00976701"/>
    <w:rsid w:val="009924A9"/>
    <w:rsid w:val="009A0985"/>
    <w:rsid w:val="009A0C89"/>
    <w:rsid w:val="009A0CD3"/>
    <w:rsid w:val="009D1DF0"/>
    <w:rsid w:val="00A50225"/>
    <w:rsid w:val="00A53227"/>
    <w:rsid w:val="00A63D87"/>
    <w:rsid w:val="00A6410D"/>
    <w:rsid w:val="00A741A5"/>
    <w:rsid w:val="00A82B61"/>
    <w:rsid w:val="00A856C9"/>
    <w:rsid w:val="00AA05B5"/>
    <w:rsid w:val="00AA15CF"/>
    <w:rsid w:val="00AB1C22"/>
    <w:rsid w:val="00AB6054"/>
    <w:rsid w:val="00AC35A1"/>
    <w:rsid w:val="00AC4AE3"/>
    <w:rsid w:val="00AD004E"/>
    <w:rsid w:val="00AD46D5"/>
    <w:rsid w:val="00AF5182"/>
    <w:rsid w:val="00B13881"/>
    <w:rsid w:val="00B2705D"/>
    <w:rsid w:val="00B54FA1"/>
    <w:rsid w:val="00B55535"/>
    <w:rsid w:val="00B57F2A"/>
    <w:rsid w:val="00B668AC"/>
    <w:rsid w:val="00B731E0"/>
    <w:rsid w:val="00B74532"/>
    <w:rsid w:val="00B76C97"/>
    <w:rsid w:val="00B86BD9"/>
    <w:rsid w:val="00B91105"/>
    <w:rsid w:val="00B95D7C"/>
    <w:rsid w:val="00BA49D5"/>
    <w:rsid w:val="00BA5B5D"/>
    <w:rsid w:val="00BB1310"/>
    <w:rsid w:val="00BB1B68"/>
    <w:rsid w:val="00BB3E43"/>
    <w:rsid w:val="00BC6AFB"/>
    <w:rsid w:val="00BD0591"/>
    <w:rsid w:val="00BE5680"/>
    <w:rsid w:val="00BE7EC0"/>
    <w:rsid w:val="00BF0A08"/>
    <w:rsid w:val="00BF284E"/>
    <w:rsid w:val="00BF5F1B"/>
    <w:rsid w:val="00C01DF9"/>
    <w:rsid w:val="00C16355"/>
    <w:rsid w:val="00C21930"/>
    <w:rsid w:val="00C2569B"/>
    <w:rsid w:val="00C41D91"/>
    <w:rsid w:val="00C51536"/>
    <w:rsid w:val="00C55D89"/>
    <w:rsid w:val="00C60A3C"/>
    <w:rsid w:val="00C74D2F"/>
    <w:rsid w:val="00C76A27"/>
    <w:rsid w:val="00C913AB"/>
    <w:rsid w:val="00CA05DB"/>
    <w:rsid w:val="00CB1319"/>
    <w:rsid w:val="00CE4800"/>
    <w:rsid w:val="00CF50C0"/>
    <w:rsid w:val="00D25A13"/>
    <w:rsid w:val="00D472BF"/>
    <w:rsid w:val="00D5036E"/>
    <w:rsid w:val="00D518CD"/>
    <w:rsid w:val="00D62CA2"/>
    <w:rsid w:val="00D65E69"/>
    <w:rsid w:val="00D738CE"/>
    <w:rsid w:val="00D760E8"/>
    <w:rsid w:val="00D812E8"/>
    <w:rsid w:val="00D93D89"/>
    <w:rsid w:val="00DA0C09"/>
    <w:rsid w:val="00DA46E0"/>
    <w:rsid w:val="00DB2FDD"/>
    <w:rsid w:val="00DD6A01"/>
    <w:rsid w:val="00DE1331"/>
    <w:rsid w:val="00DE4140"/>
    <w:rsid w:val="00DF7B8D"/>
    <w:rsid w:val="00E060BA"/>
    <w:rsid w:val="00E06A7B"/>
    <w:rsid w:val="00E12935"/>
    <w:rsid w:val="00E24E84"/>
    <w:rsid w:val="00E466CC"/>
    <w:rsid w:val="00E513FD"/>
    <w:rsid w:val="00E51803"/>
    <w:rsid w:val="00E77B1C"/>
    <w:rsid w:val="00E8207A"/>
    <w:rsid w:val="00E85B40"/>
    <w:rsid w:val="00E9336E"/>
    <w:rsid w:val="00E93627"/>
    <w:rsid w:val="00EA56A7"/>
    <w:rsid w:val="00EB6330"/>
    <w:rsid w:val="00EC5F49"/>
    <w:rsid w:val="00ED7071"/>
    <w:rsid w:val="00ED78A1"/>
    <w:rsid w:val="00EE2B26"/>
    <w:rsid w:val="00F0049D"/>
    <w:rsid w:val="00F1373A"/>
    <w:rsid w:val="00F1721D"/>
    <w:rsid w:val="00F20F37"/>
    <w:rsid w:val="00F261E8"/>
    <w:rsid w:val="00F310DA"/>
    <w:rsid w:val="00F35B1E"/>
    <w:rsid w:val="00F677D9"/>
    <w:rsid w:val="00F92A3B"/>
    <w:rsid w:val="00F97A2B"/>
    <w:rsid w:val="00FA2F56"/>
    <w:rsid w:val="00FB38BA"/>
    <w:rsid w:val="00FC172E"/>
    <w:rsid w:val="00FC78F0"/>
    <w:rsid w:val="00FF520C"/>
    <w:rsid w:val="00FF581F"/>
    <w:rsid w:val="59B33E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6AA21"/>
  <w15:docId w15:val="{BEEF281F-EDFA-4BD8-B3B2-1DECCF56C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en-GB" w:eastAsia="en-GB"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outlineLvl w:val="0"/>
    </w:pPr>
    <w:rPr>
      <w:b/>
    </w:rPr>
  </w:style>
  <w:style w:type="paragraph" w:styleId="Heading2">
    <w:name w:val="heading 2"/>
    <w:basedOn w:val="Normal"/>
    <w:next w:val="Normal"/>
    <w:pPr>
      <w:keepNext/>
      <w:keepLines/>
      <w:jc w:val="center"/>
      <w:outlineLvl w:val="1"/>
    </w:pPr>
    <w:rPr>
      <w:b/>
    </w:rPr>
  </w:style>
  <w:style w:type="paragraph" w:styleId="Heading3">
    <w:name w:val="heading 3"/>
    <w:basedOn w:val="Normal"/>
    <w:next w:val="Normal"/>
    <w:pPr>
      <w:keepNext/>
      <w:keepLines/>
      <w:spacing w:before="240" w:after="60"/>
      <w:outlineLvl w:val="2"/>
    </w:pPr>
    <w:rPr>
      <w:rFonts w:ascii="Arial" w:eastAsia="Arial" w:hAnsi="Arial" w:cs="Arial"/>
      <w:b/>
      <w:sz w:val="26"/>
      <w:szCs w:val="26"/>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40" w:after="60"/>
      <w:outlineLvl w:val="5"/>
    </w:pPr>
    <w:rPr>
      <w:b/>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jc w:val="center"/>
    </w:pPr>
    <w:rPr>
      <w:b/>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1">
    <w:name w:val="1"/>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BB1310"/>
    <w:rPr>
      <w:rFonts w:ascii="Tahoma" w:hAnsi="Tahoma" w:cs="Tahoma"/>
      <w:sz w:val="16"/>
      <w:szCs w:val="16"/>
    </w:rPr>
  </w:style>
  <w:style w:type="character" w:customStyle="1" w:styleId="BalloonTextChar">
    <w:name w:val="Balloon Text Char"/>
    <w:basedOn w:val="DefaultParagraphFont"/>
    <w:link w:val="BalloonText"/>
    <w:uiPriority w:val="99"/>
    <w:semiHidden/>
    <w:rsid w:val="00BB1310"/>
    <w:rPr>
      <w:rFonts w:ascii="Tahoma" w:hAnsi="Tahoma" w:cs="Tahoma"/>
      <w:sz w:val="16"/>
      <w:szCs w:val="16"/>
    </w:rPr>
  </w:style>
  <w:style w:type="paragraph" w:styleId="ListParagraph">
    <w:name w:val="List Paragraph"/>
    <w:basedOn w:val="Normal"/>
    <w:uiPriority w:val="34"/>
    <w:qFormat/>
    <w:rsid w:val="00E93627"/>
    <w:pPr>
      <w:pBdr>
        <w:top w:val="none" w:sz="0" w:space="0" w:color="auto"/>
        <w:left w:val="none" w:sz="0" w:space="0" w:color="auto"/>
        <w:bottom w:val="none" w:sz="0" w:space="0" w:color="auto"/>
        <w:right w:val="none" w:sz="0" w:space="0" w:color="auto"/>
        <w:between w:val="none" w:sz="0" w:space="0" w:color="auto"/>
      </w:pBdr>
      <w:spacing w:after="200" w:line="276" w:lineRule="auto"/>
      <w:ind w:left="720"/>
      <w:contextualSpacing/>
    </w:pPr>
    <w:rPr>
      <w:rFonts w:asciiTheme="minorHAnsi" w:eastAsiaTheme="minorHAnsi" w:hAnsiTheme="minorHAnsi" w:cstheme="minorBidi"/>
      <w:color w:val="auto"/>
      <w:sz w:val="22"/>
      <w:szCs w:val="22"/>
      <w:lang w:eastAsia="en-US"/>
    </w:rPr>
  </w:style>
  <w:style w:type="paragraph" w:styleId="Header">
    <w:name w:val="header"/>
    <w:basedOn w:val="Normal"/>
    <w:link w:val="HeaderChar"/>
    <w:uiPriority w:val="99"/>
    <w:unhideWhenUsed/>
    <w:rsid w:val="00AA05B5"/>
    <w:pPr>
      <w:tabs>
        <w:tab w:val="center" w:pos="4513"/>
        <w:tab w:val="right" w:pos="9026"/>
      </w:tabs>
    </w:pPr>
  </w:style>
  <w:style w:type="character" w:customStyle="1" w:styleId="HeaderChar">
    <w:name w:val="Header Char"/>
    <w:basedOn w:val="DefaultParagraphFont"/>
    <w:link w:val="Header"/>
    <w:uiPriority w:val="99"/>
    <w:rsid w:val="00AA05B5"/>
  </w:style>
  <w:style w:type="paragraph" w:styleId="Footer">
    <w:name w:val="footer"/>
    <w:basedOn w:val="Normal"/>
    <w:link w:val="FooterChar"/>
    <w:uiPriority w:val="99"/>
    <w:unhideWhenUsed/>
    <w:rsid w:val="00AA05B5"/>
    <w:pPr>
      <w:tabs>
        <w:tab w:val="center" w:pos="4513"/>
        <w:tab w:val="right" w:pos="9026"/>
      </w:tabs>
    </w:pPr>
  </w:style>
  <w:style w:type="character" w:customStyle="1" w:styleId="FooterChar">
    <w:name w:val="Footer Char"/>
    <w:basedOn w:val="DefaultParagraphFont"/>
    <w:link w:val="Footer"/>
    <w:uiPriority w:val="99"/>
    <w:rsid w:val="00AA05B5"/>
  </w:style>
  <w:style w:type="paragraph" w:styleId="BodyText">
    <w:name w:val="Body Text"/>
    <w:basedOn w:val="Normal"/>
    <w:link w:val="BodyTextChar"/>
    <w:unhideWhenUsed/>
    <w:rsid w:val="00B95D7C"/>
    <w:pPr>
      <w:pBdr>
        <w:top w:val="none" w:sz="0" w:space="0" w:color="auto"/>
        <w:left w:val="none" w:sz="0" w:space="0" w:color="auto"/>
        <w:bottom w:val="none" w:sz="0" w:space="0" w:color="auto"/>
        <w:right w:val="none" w:sz="0" w:space="0" w:color="auto"/>
        <w:between w:val="none" w:sz="0" w:space="0" w:color="auto"/>
      </w:pBdr>
    </w:pPr>
    <w:rPr>
      <w:rFonts w:ascii="Arial" w:hAnsi="Arial"/>
      <w:b/>
      <w:i/>
      <w:color w:val="auto"/>
      <w:sz w:val="24"/>
      <w:lang w:val="en-US" w:eastAsia="en-US"/>
    </w:rPr>
  </w:style>
  <w:style w:type="character" w:customStyle="1" w:styleId="BodyTextChar">
    <w:name w:val="Body Text Char"/>
    <w:basedOn w:val="DefaultParagraphFont"/>
    <w:link w:val="BodyText"/>
    <w:rsid w:val="00B95D7C"/>
    <w:rPr>
      <w:rFonts w:ascii="Arial" w:hAnsi="Arial"/>
      <w:b/>
      <w:i/>
      <w:color w:val="auto"/>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8991">
      <w:bodyDiv w:val="1"/>
      <w:marLeft w:val="0"/>
      <w:marRight w:val="0"/>
      <w:marTop w:val="0"/>
      <w:marBottom w:val="0"/>
      <w:divBdr>
        <w:top w:val="none" w:sz="0" w:space="0" w:color="auto"/>
        <w:left w:val="none" w:sz="0" w:space="0" w:color="auto"/>
        <w:bottom w:val="none" w:sz="0" w:space="0" w:color="auto"/>
        <w:right w:val="none" w:sz="0" w:space="0" w:color="auto"/>
      </w:divBdr>
    </w:div>
    <w:div w:id="115222875">
      <w:bodyDiv w:val="1"/>
      <w:marLeft w:val="0"/>
      <w:marRight w:val="0"/>
      <w:marTop w:val="0"/>
      <w:marBottom w:val="0"/>
      <w:divBdr>
        <w:top w:val="none" w:sz="0" w:space="0" w:color="auto"/>
        <w:left w:val="none" w:sz="0" w:space="0" w:color="auto"/>
        <w:bottom w:val="none" w:sz="0" w:space="0" w:color="auto"/>
        <w:right w:val="none" w:sz="0" w:space="0" w:color="auto"/>
      </w:divBdr>
    </w:div>
    <w:div w:id="153760227">
      <w:bodyDiv w:val="1"/>
      <w:marLeft w:val="0"/>
      <w:marRight w:val="0"/>
      <w:marTop w:val="0"/>
      <w:marBottom w:val="0"/>
      <w:divBdr>
        <w:top w:val="none" w:sz="0" w:space="0" w:color="auto"/>
        <w:left w:val="none" w:sz="0" w:space="0" w:color="auto"/>
        <w:bottom w:val="none" w:sz="0" w:space="0" w:color="auto"/>
        <w:right w:val="none" w:sz="0" w:space="0" w:color="auto"/>
      </w:divBdr>
    </w:div>
    <w:div w:id="169953779">
      <w:bodyDiv w:val="1"/>
      <w:marLeft w:val="0"/>
      <w:marRight w:val="0"/>
      <w:marTop w:val="0"/>
      <w:marBottom w:val="0"/>
      <w:divBdr>
        <w:top w:val="none" w:sz="0" w:space="0" w:color="auto"/>
        <w:left w:val="none" w:sz="0" w:space="0" w:color="auto"/>
        <w:bottom w:val="none" w:sz="0" w:space="0" w:color="auto"/>
        <w:right w:val="none" w:sz="0" w:space="0" w:color="auto"/>
      </w:divBdr>
    </w:div>
    <w:div w:id="196042784">
      <w:bodyDiv w:val="1"/>
      <w:marLeft w:val="0"/>
      <w:marRight w:val="0"/>
      <w:marTop w:val="0"/>
      <w:marBottom w:val="0"/>
      <w:divBdr>
        <w:top w:val="none" w:sz="0" w:space="0" w:color="auto"/>
        <w:left w:val="none" w:sz="0" w:space="0" w:color="auto"/>
        <w:bottom w:val="none" w:sz="0" w:space="0" w:color="auto"/>
        <w:right w:val="none" w:sz="0" w:space="0" w:color="auto"/>
      </w:divBdr>
    </w:div>
    <w:div w:id="316763483">
      <w:bodyDiv w:val="1"/>
      <w:marLeft w:val="0"/>
      <w:marRight w:val="0"/>
      <w:marTop w:val="0"/>
      <w:marBottom w:val="0"/>
      <w:divBdr>
        <w:top w:val="none" w:sz="0" w:space="0" w:color="auto"/>
        <w:left w:val="none" w:sz="0" w:space="0" w:color="auto"/>
        <w:bottom w:val="none" w:sz="0" w:space="0" w:color="auto"/>
        <w:right w:val="none" w:sz="0" w:space="0" w:color="auto"/>
      </w:divBdr>
    </w:div>
    <w:div w:id="420101152">
      <w:bodyDiv w:val="1"/>
      <w:marLeft w:val="0"/>
      <w:marRight w:val="0"/>
      <w:marTop w:val="0"/>
      <w:marBottom w:val="0"/>
      <w:divBdr>
        <w:top w:val="none" w:sz="0" w:space="0" w:color="auto"/>
        <w:left w:val="none" w:sz="0" w:space="0" w:color="auto"/>
        <w:bottom w:val="none" w:sz="0" w:space="0" w:color="auto"/>
        <w:right w:val="none" w:sz="0" w:space="0" w:color="auto"/>
      </w:divBdr>
    </w:div>
    <w:div w:id="574901665">
      <w:bodyDiv w:val="1"/>
      <w:marLeft w:val="0"/>
      <w:marRight w:val="0"/>
      <w:marTop w:val="0"/>
      <w:marBottom w:val="0"/>
      <w:divBdr>
        <w:top w:val="none" w:sz="0" w:space="0" w:color="auto"/>
        <w:left w:val="none" w:sz="0" w:space="0" w:color="auto"/>
        <w:bottom w:val="none" w:sz="0" w:space="0" w:color="auto"/>
        <w:right w:val="none" w:sz="0" w:space="0" w:color="auto"/>
      </w:divBdr>
    </w:div>
    <w:div w:id="737897559">
      <w:bodyDiv w:val="1"/>
      <w:marLeft w:val="0"/>
      <w:marRight w:val="0"/>
      <w:marTop w:val="0"/>
      <w:marBottom w:val="0"/>
      <w:divBdr>
        <w:top w:val="none" w:sz="0" w:space="0" w:color="auto"/>
        <w:left w:val="none" w:sz="0" w:space="0" w:color="auto"/>
        <w:bottom w:val="none" w:sz="0" w:space="0" w:color="auto"/>
        <w:right w:val="none" w:sz="0" w:space="0" w:color="auto"/>
      </w:divBdr>
    </w:div>
    <w:div w:id="844248553">
      <w:bodyDiv w:val="1"/>
      <w:marLeft w:val="0"/>
      <w:marRight w:val="0"/>
      <w:marTop w:val="0"/>
      <w:marBottom w:val="0"/>
      <w:divBdr>
        <w:top w:val="none" w:sz="0" w:space="0" w:color="auto"/>
        <w:left w:val="none" w:sz="0" w:space="0" w:color="auto"/>
        <w:bottom w:val="none" w:sz="0" w:space="0" w:color="auto"/>
        <w:right w:val="none" w:sz="0" w:space="0" w:color="auto"/>
      </w:divBdr>
    </w:div>
    <w:div w:id="886066431">
      <w:bodyDiv w:val="1"/>
      <w:marLeft w:val="0"/>
      <w:marRight w:val="0"/>
      <w:marTop w:val="0"/>
      <w:marBottom w:val="0"/>
      <w:divBdr>
        <w:top w:val="none" w:sz="0" w:space="0" w:color="auto"/>
        <w:left w:val="none" w:sz="0" w:space="0" w:color="auto"/>
        <w:bottom w:val="none" w:sz="0" w:space="0" w:color="auto"/>
        <w:right w:val="none" w:sz="0" w:space="0" w:color="auto"/>
      </w:divBdr>
    </w:div>
    <w:div w:id="1130785775">
      <w:bodyDiv w:val="1"/>
      <w:marLeft w:val="0"/>
      <w:marRight w:val="0"/>
      <w:marTop w:val="0"/>
      <w:marBottom w:val="0"/>
      <w:divBdr>
        <w:top w:val="none" w:sz="0" w:space="0" w:color="auto"/>
        <w:left w:val="none" w:sz="0" w:space="0" w:color="auto"/>
        <w:bottom w:val="none" w:sz="0" w:space="0" w:color="auto"/>
        <w:right w:val="none" w:sz="0" w:space="0" w:color="auto"/>
      </w:divBdr>
    </w:div>
    <w:div w:id="1168910323">
      <w:bodyDiv w:val="1"/>
      <w:marLeft w:val="0"/>
      <w:marRight w:val="0"/>
      <w:marTop w:val="0"/>
      <w:marBottom w:val="0"/>
      <w:divBdr>
        <w:top w:val="none" w:sz="0" w:space="0" w:color="auto"/>
        <w:left w:val="none" w:sz="0" w:space="0" w:color="auto"/>
        <w:bottom w:val="none" w:sz="0" w:space="0" w:color="auto"/>
        <w:right w:val="none" w:sz="0" w:space="0" w:color="auto"/>
      </w:divBdr>
    </w:div>
    <w:div w:id="1261525975">
      <w:bodyDiv w:val="1"/>
      <w:marLeft w:val="0"/>
      <w:marRight w:val="0"/>
      <w:marTop w:val="0"/>
      <w:marBottom w:val="0"/>
      <w:divBdr>
        <w:top w:val="none" w:sz="0" w:space="0" w:color="auto"/>
        <w:left w:val="none" w:sz="0" w:space="0" w:color="auto"/>
        <w:bottom w:val="none" w:sz="0" w:space="0" w:color="auto"/>
        <w:right w:val="none" w:sz="0" w:space="0" w:color="auto"/>
      </w:divBdr>
    </w:div>
    <w:div w:id="1295528347">
      <w:bodyDiv w:val="1"/>
      <w:marLeft w:val="0"/>
      <w:marRight w:val="0"/>
      <w:marTop w:val="0"/>
      <w:marBottom w:val="0"/>
      <w:divBdr>
        <w:top w:val="none" w:sz="0" w:space="0" w:color="auto"/>
        <w:left w:val="none" w:sz="0" w:space="0" w:color="auto"/>
        <w:bottom w:val="none" w:sz="0" w:space="0" w:color="auto"/>
        <w:right w:val="none" w:sz="0" w:space="0" w:color="auto"/>
      </w:divBdr>
    </w:div>
    <w:div w:id="1339503672">
      <w:bodyDiv w:val="1"/>
      <w:marLeft w:val="0"/>
      <w:marRight w:val="0"/>
      <w:marTop w:val="0"/>
      <w:marBottom w:val="0"/>
      <w:divBdr>
        <w:top w:val="none" w:sz="0" w:space="0" w:color="auto"/>
        <w:left w:val="none" w:sz="0" w:space="0" w:color="auto"/>
        <w:bottom w:val="none" w:sz="0" w:space="0" w:color="auto"/>
        <w:right w:val="none" w:sz="0" w:space="0" w:color="auto"/>
      </w:divBdr>
    </w:div>
    <w:div w:id="1346442574">
      <w:bodyDiv w:val="1"/>
      <w:marLeft w:val="0"/>
      <w:marRight w:val="0"/>
      <w:marTop w:val="0"/>
      <w:marBottom w:val="0"/>
      <w:divBdr>
        <w:top w:val="none" w:sz="0" w:space="0" w:color="auto"/>
        <w:left w:val="none" w:sz="0" w:space="0" w:color="auto"/>
        <w:bottom w:val="none" w:sz="0" w:space="0" w:color="auto"/>
        <w:right w:val="none" w:sz="0" w:space="0" w:color="auto"/>
      </w:divBdr>
    </w:div>
    <w:div w:id="1729105552">
      <w:bodyDiv w:val="1"/>
      <w:marLeft w:val="0"/>
      <w:marRight w:val="0"/>
      <w:marTop w:val="0"/>
      <w:marBottom w:val="0"/>
      <w:divBdr>
        <w:top w:val="none" w:sz="0" w:space="0" w:color="auto"/>
        <w:left w:val="none" w:sz="0" w:space="0" w:color="auto"/>
        <w:bottom w:val="none" w:sz="0" w:space="0" w:color="auto"/>
        <w:right w:val="none" w:sz="0" w:space="0" w:color="auto"/>
      </w:divBdr>
    </w:div>
    <w:div w:id="1742411914">
      <w:bodyDiv w:val="1"/>
      <w:marLeft w:val="0"/>
      <w:marRight w:val="0"/>
      <w:marTop w:val="0"/>
      <w:marBottom w:val="0"/>
      <w:divBdr>
        <w:top w:val="none" w:sz="0" w:space="0" w:color="auto"/>
        <w:left w:val="none" w:sz="0" w:space="0" w:color="auto"/>
        <w:bottom w:val="none" w:sz="0" w:space="0" w:color="auto"/>
        <w:right w:val="none" w:sz="0" w:space="0" w:color="auto"/>
      </w:divBdr>
    </w:div>
    <w:div w:id="1917400601">
      <w:bodyDiv w:val="1"/>
      <w:marLeft w:val="0"/>
      <w:marRight w:val="0"/>
      <w:marTop w:val="0"/>
      <w:marBottom w:val="0"/>
      <w:divBdr>
        <w:top w:val="none" w:sz="0" w:space="0" w:color="auto"/>
        <w:left w:val="none" w:sz="0" w:space="0" w:color="auto"/>
        <w:bottom w:val="none" w:sz="0" w:space="0" w:color="auto"/>
        <w:right w:val="none" w:sz="0" w:space="0" w:color="auto"/>
      </w:divBdr>
    </w:div>
    <w:div w:id="1949196335">
      <w:bodyDiv w:val="1"/>
      <w:marLeft w:val="0"/>
      <w:marRight w:val="0"/>
      <w:marTop w:val="0"/>
      <w:marBottom w:val="0"/>
      <w:divBdr>
        <w:top w:val="none" w:sz="0" w:space="0" w:color="auto"/>
        <w:left w:val="none" w:sz="0" w:space="0" w:color="auto"/>
        <w:bottom w:val="none" w:sz="0" w:space="0" w:color="auto"/>
        <w:right w:val="none" w:sz="0" w:space="0" w:color="auto"/>
      </w:divBdr>
    </w:div>
    <w:div w:id="1967881343">
      <w:bodyDiv w:val="1"/>
      <w:marLeft w:val="0"/>
      <w:marRight w:val="0"/>
      <w:marTop w:val="0"/>
      <w:marBottom w:val="0"/>
      <w:divBdr>
        <w:top w:val="none" w:sz="0" w:space="0" w:color="auto"/>
        <w:left w:val="none" w:sz="0" w:space="0" w:color="auto"/>
        <w:bottom w:val="none" w:sz="0" w:space="0" w:color="auto"/>
        <w:right w:val="none" w:sz="0" w:space="0" w:color="auto"/>
      </w:divBdr>
    </w:div>
    <w:div w:id="1983078302">
      <w:bodyDiv w:val="1"/>
      <w:marLeft w:val="0"/>
      <w:marRight w:val="0"/>
      <w:marTop w:val="0"/>
      <w:marBottom w:val="0"/>
      <w:divBdr>
        <w:top w:val="none" w:sz="0" w:space="0" w:color="auto"/>
        <w:left w:val="none" w:sz="0" w:space="0" w:color="auto"/>
        <w:bottom w:val="none" w:sz="0" w:space="0" w:color="auto"/>
        <w:right w:val="none" w:sz="0" w:space="0" w:color="auto"/>
      </w:divBdr>
    </w:div>
    <w:div w:id="2017073448">
      <w:bodyDiv w:val="1"/>
      <w:marLeft w:val="0"/>
      <w:marRight w:val="0"/>
      <w:marTop w:val="0"/>
      <w:marBottom w:val="0"/>
      <w:divBdr>
        <w:top w:val="none" w:sz="0" w:space="0" w:color="auto"/>
        <w:left w:val="none" w:sz="0" w:space="0" w:color="auto"/>
        <w:bottom w:val="none" w:sz="0" w:space="0" w:color="auto"/>
        <w:right w:val="none" w:sz="0" w:space="0" w:color="auto"/>
      </w:divBdr>
    </w:div>
    <w:div w:id="2053338951">
      <w:bodyDiv w:val="1"/>
      <w:marLeft w:val="0"/>
      <w:marRight w:val="0"/>
      <w:marTop w:val="0"/>
      <w:marBottom w:val="0"/>
      <w:divBdr>
        <w:top w:val="none" w:sz="0" w:space="0" w:color="auto"/>
        <w:left w:val="none" w:sz="0" w:space="0" w:color="auto"/>
        <w:bottom w:val="none" w:sz="0" w:space="0" w:color="auto"/>
        <w:right w:val="none" w:sz="0" w:space="0" w:color="auto"/>
      </w:divBdr>
    </w:div>
    <w:div w:id="2057848916">
      <w:bodyDiv w:val="1"/>
      <w:marLeft w:val="0"/>
      <w:marRight w:val="0"/>
      <w:marTop w:val="0"/>
      <w:marBottom w:val="0"/>
      <w:divBdr>
        <w:top w:val="none" w:sz="0" w:space="0" w:color="auto"/>
        <w:left w:val="none" w:sz="0" w:space="0" w:color="auto"/>
        <w:bottom w:val="none" w:sz="0" w:space="0" w:color="auto"/>
        <w:right w:val="none" w:sz="0" w:space="0" w:color="auto"/>
      </w:divBdr>
    </w:div>
    <w:div w:id="2141531337">
      <w:bodyDiv w:val="1"/>
      <w:marLeft w:val="0"/>
      <w:marRight w:val="0"/>
      <w:marTop w:val="0"/>
      <w:marBottom w:val="0"/>
      <w:divBdr>
        <w:top w:val="none" w:sz="0" w:space="0" w:color="auto"/>
        <w:left w:val="none" w:sz="0" w:space="0" w:color="auto"/>
        <w:bottom w:val="none" w:sz="0" w:space="0" w:color="auto"/>
        <w:right w:val="none" w:sz="0" w:space="0" w:color="auto"/>
      </w:divBdr>
    </w:div>
    <w:div w:id="21429192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andrews\Downloads\Role%20Profile%20Template%20-%20Individual%20Contributo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978E4E6267B540B2EE4BE3D1090EF3" ma:contentTypeVersion="19" ma:contentTypeDescription="Create a new document." ma:contentTypeScope="" ma:versionID="fd2cf70d99c4ae8b630052f24ad995b4">
  <xsd:schema xmlns:xsd="http://www.w3.org/2001/XMLSchema" xmlns:xs="http://www.w3.org/2001/XMLSchema" xmlns:p="http://schemas.microsoft.com/office/2006/metadata/properties" xmlns:ns2="d2c116ba-48c4-4596-842c-4249a1e74920" xmlns:ns3="f4bb7e99-3687-4828-8b69-956199dbcb05" targetNamespace="http://schemas.microsoft.com/office/2006/metadata/properties" ma:root="true" ma:fieldsID="6a930d35a0dcb0b24039b5627af68e16" ns2:_="" ns3:_="">
    <xsd:import namespace="d2c116ba-48c4-4596-842c-4249a1e74920"/>
    <xsd:import namespace="f4bb7e99-3687-4828-8b69-956199dbcb0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c116ba-48c4-4596-842c-4249a1e749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f86d954-70b9-49df-92da-be100518884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bb7e99-3687-4828-8b69-956199dbcb0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38c7d0-1040-4234-8766-2bbbc0b9af15}" ma:internalName="TaxCatchAll" ma:showField="CatchAllData" ma:web="f4bb7e99-3687-4828-8b69-956199dbcb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4bb7e99-3687-4828-8b69-956199dbcb05" xsi:nil="true"/>
    <lcf76f155ced4ddcb4097134ff3c332f xmlns="d2c116ba-48c4-4596-842c-4249a1e7492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02574B-DF54-4CA9-83EF-670CD0061CE7}"/>
</file>

<file path=customXml/itemProps2.xml><?xml version="1.0" encoding="utf-8"?>
<ds:datastoreItem xmlns:ds="http://schemas.openxmlformats.org/officeDocument/2006/customXml" ds:itemID="{B94F17C1-5509-4210-9224-D5CE44AF0ADA}">
  <ds:schemaRefs>
    <ds:schemaRef ds:uri="http://schemas.microsoft.com/office/2006/metadata/properties"/>
    <ds:schemaRef ds:uri="http://schemas.microsoft.com/office/infopath/2007/PartnerControls"/>
    <ds:schemaRef ds:uri="f4bb7e99-3687-4828-8b69-956199dbcb05"/>
    <ds:schemaRef ds:uri="d2c116ba-48c4-4596-842c-4249a1e74920"/>
  </ds:schemaRefs>
</ds:datastoreItem>
</file>

<file path=customXml/itemProps3.xml><?xml version="1.0" encoding="utf-8"?>
<ds:datastoreItem xmlns:ds="http://schemas.openxmlformats.org/officeDocument/2006/customXml" ds:itemID="{6056EB2C-ED67-45FE-BF06-5E23EE933A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Role Profile Template - Individual Contributor</Template>
  <TotalTime>10</TotalTime>
  <Pages>2</Pages>
  <Words>857</Words>
  <Characters>4891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Samworth Brothers</Company>
  <LinksUpToDate>false</LinksUpToDate>
  <CharactersWithSpaces>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Andrews</dc:creator>
  <cp:keywords/>
  <dc:description/>
  <cp:lastModifiedBy>Sarah Andrews</cp:lastModifiedBy>
  <cp:revision>12</cp:revision>
  <cp:lastPrinted>2019-10-15T16:43:00Z</cp:lastPrinted>
  <dcterms:created xsi:type="dcterms:W3CDTF">2025-06-16T07:17:00Z</dcterms:created>
  <dcterms:modified xsi:type="dcterms:W3CDTF">2026-10-05T14:25:00Z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0x010100E1978E4E6267B540B2EE4BE3D1090EF3</vt:lpwstr>
  </property>
  <property fmtid="{D5CDD505-2E9C-101B-9397-08002B2CF9AE}" pid="3" name="Order">
    <vt:r8>3401100</vt:r8>
  </property>
  <property fmtid="{D5CDD505-2E9C-101B-9397-08002B2CF9AE}" pid="4" name="ComplianceAssetId">
    <vt:lpwstr/>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TemplateUrl">
    <vt:lpwstr/>
  </property>
  <property fmtid="{D5CDD505-2E9C-101B-9397-08002B2CF9AE}" pid="10" name="MediaServiceImageTags">
    <vt:lpwstr/>
  </property>
</Properties>
</file>