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44F5AC5D" w:rsidR="00952B92" w:rsidRDefault="00952B92" w:rsidP="001A3D29">
      <w:pPr>
        <w:rPr>
          <w:rFonts w:ascii="Arial" w:eastAsia="Arial" w:hAnsi="Arial" w:cs="Arial"/>
          <w:sz w:val="22"/>
          <w:szCs w:val="22"/>
        </w:rPr>
      </w:pPr>
    </w:p>
    <w:p w14:paraId="45E856D8" w14:textId="3B5C7D69" w:rsidR="001A3D29" w:rsidRDefault="001A3D29" w:rsidP="001A3D2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643F551" wp14:editId="196144D3">
            <wp:extent cx="1621992" cy="780746"/>
            <wp:effectExtent l="0" t="0" r="0" b="635"/>
            <wp:docPr id="2" name="Picture 2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82" cy="78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1018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65"/>
        <w:gridCol w:w="7622"/>
      </w:tblGrid>
      <w:tr w:rsidR="00952B92" w:rsidRPr="00302A74" w14:paraId="17420582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4BF1D33F" w14:textId="3A4C6440" w:rsidR="00952B92" w:rsidRPr="00302A74" w:rsidRDefault="003221B0" w:rsidP="001A3D29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ROLE PROFILE</w:t>
            </w:r>
          </w:p>
        </w:tc>
      </w:tr>
      <w:tr w:rsidR="00807C7D" w:rsidRPr="001A3D29" w14:paraId="02CE5581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5ADA1C19" w14:textId="71C50D55" w:rsidR="00807C7D" w:rsidRPr="001A3D29" w:rsidRDefault="00807C7D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Job T</w:t>
            </w: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itle</w:t>
            </w:r>
          </w:p>
        </w:tc>
        <w:tc>
          <w:tcPr>
            <w:tcW w:w="7622" w:type="dxa"/>
            <w:shd w:val="clear" w:color="auto" w:fill="auto"/>
            <w:vAlign w:val="center"/>
          </w:tcPr>
          <w:p w14:paraId="7C74DD0B" w14:textId="73AEA999" w:rsidR="00807C7D" w:rsidRPr="001A3D29" w:rsidRDefault="003468CA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Stores </w:t>
            </w:r>
            <w:r w:rsidR="00720C49">
              <w:rPr>
                <w:rFonts w:ascii="Arial" w:hAnsi="Arial" w:cs="Arial"/>
              </w:rPr>
              <w:t>Adminstrator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952B92" w:rsidRPr="001A3D29" w14:paraId="1AFA810F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4E0BC2B5" w14:textId="77777777" w:rsidR="00952B92" w:rsidRPr="001A3D29" w:rsidRDefault="003221B0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Department</w:t>
            </w:r>
          </w:p>
        </w:tc>
        <w:tc>
          <w:tcPr>
            <w:tcW w:w="7622" w:type="dxa"/>
            <w:vAlign w:val="center"/>
          </w:tcPr>
          <w:p w14:paraId="343972EB" w14:textId="5C0515D0" w:rsidR="00952B92" w:rsidRPr="001A3D29" w:rsidRDefault="00491E36" w:rsidP="001A3D29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Logistics</w:t>
            </w:r>
          </w:p>
        </w:tc>
      </w:tr>
      <w:tr w:rsidR="00952B92" w:rsidRPr="00302A74" w14:paraId="4D9810B3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05273E92" w14:textId="77777777" w:rsidR="00952B92" w:rsidRPr="00302A74" w:rsidRDefault="0083787B" w:rsidP="001A3D29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6C4A80" w:rsidRPr="001A3D29" w14:paraId="3A5EDB33" w14:textId="77777777" w:rsidTr="390769EA">
        <w:trPr>
          <w:trHeight w:val="1880"/>
        </w:trPr>
        <w:tc>
          <w:tcPr>
            <w:tcW w:w="10187" w:type="dxa"/>
            <w:gridSpan w:val="2"/>
          </w:tcPr>
          <w:p w14:paraId="36A2AB6C" w14:textId="77777777" w:rsidR="006C4A80" w:rsidRPr="006657E9" w:rsidRDefault="006C4A80" w:rsidP="006C4A80">
            <w:pPr>
              <w:rPr>
                <w:rFonts w:ascii="Arial" w:hAnsi="Arial" w:cs="Arial"/>
                <w:highlight w:val="yellow"/>
              </w:rPr>
            </w:pPr>
          </w:p>
          <w:p w14:paraId="10316F2F" w14:textId="28009475" w:rsidR="00E00212" w:rsidRDefault="00DF04C9" w:rsidP="00E0021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a non-operational role who o</w:t>
            </w:r>
            <w:r w:rsidR="006C4A80" w:rsidRPr="00BD584D">
              <w:rPr>
                <w:rFonts w:ascii="Arial" w:hAnsi="Arial" w:cs="Arial"/>
              </w:rPr>
              <w:t xml:space="preserve">versees </w:t>
            </w:r>
            <w:r w:rsidR="006C4A80">
              <w:rPr>
                <w:rFonts w:ascii="Arial" w:hAnsi="Arial" w:cs="Arial"/>
              </w:rPr>
              <w:t xml:space="preserve">stores </w:t>
            </w:r>
            <w:r w:rsidR="006C4A80" w:rsidRPr="00BD584D">
              <w:rPr>
                <w:rFonts w:ascii="Arial" w:hAnsi="Arial" w:cs="Arial"/>
              </w:rPr>
              <w:t>systems, process improvements</w:t>
            </w:r>
            <w:r w:rsidR="00DF20FD">
              <w:rPr>
                <w:rFonts w:ascii="Arial" w:hAnsi="Arial" w:cs="Arial"/>
              </w:rPr>
              <w:t xml:space="preserve">, reporting and training </w:t>
            </w:r>
            <w:r w:rsidR="008F2246">
              <w:rPr>
                <w:rFonts w:ascii="Arial" w:hAnsi="Arial" w:cs="Arial"/>
              </w:rPr>
              <w:t>compliance</w:t>
            </w:r>
            <w:r w:rsidR="006C4A80" w:rsidRPr="00BD584D">
              <w:rPr>
                <w:rFonts w:ascii="Arial" w:hAnsi="Arial" w:cs="Arial"/>
              </w:rPr>
              <w:t>. Drive</w:t>
            </w:r>
            <w:r w:rsidR="008F2246">
              <w:rPr>
                <w:rFonts w:ascii="Arial" w:hAnsi="Arial" w:cs="Arial"/>
              </w:rPr>
              <w:t>s</w:t>
            </w:r>
            <w:r w:rsidR="006C4A80" w:rsidRPr="00BD584D">
              <w:rPr>
                <w:rFonts w:ascii="Arial" w:hAnsi="Arial" w:cs="Arial"/>
              </w:rPr>
              <w:t xml:space="preserve"> stores systems and process excellence. </w:t>
            </w:r>
            <w:r w:rsidR="004858B1">
              <w:rPr>
                <w:rFonts w:ascii="Arial" w:hAnsi="Arial" w:cs="Arial"/>
              </w:rPr>
              <w:t xml:space="preserve">Supports the </w:t>
            </w:r>
            <w:r w:rsidR="00CB53ED">
              <w:rPr>
                <w:rFonts w:ascii="Arial" w:hAnsi="Arial" w:cs="Arial"/>
              </w:rPr>
              <w:t>store’s</w:t>
            </w:r>
            <w:r w:rsidR="004858B1">
              <w:rPr>
                <w:rFonts w:ascii="Arial" w:hAnsi="Arial" w:cs="Arial"/>
              </w:rPr>
              <w:t xml:space="preserve"> manager with</w:t>
            </w:r>
            <w:r w:rsidR="00E00212">
              <w:rPr>
                <w:rFonts w:ascii="Arial" w:hAnsi="Arial" w:cs="Arial"/>
              </w:rPr>
              <w:t xml:space="preserve"> Stores KPI’s, reporting, </w:t>
            </w:r>
            <w:r w:rsidR="004858B1">
              <w:rPr>
                <w:rFonts w:ascii="Arial" w:hAnsi="Arial" w:cs="Arial"/>
              </w:rPr>
              <w:t>area improvement ideas and information</w:t>
            </w:r>
            <w:r w:rsidR="00E00212">
              <w:rPr>
                <w:rFonts w:ascii="Arial" w:hAnsi="Arial" w:cs="Arial"/>
              </w:rPr>
              <w:t xml:space="preserve">, </w:t>
            </w:r>
          </w:p>
          <w:p w14:paraId="3546A81D" w14:textId="538325C8" w:rsidR="008F2246" w:rsidRDefault="008F2246" w:rsidP="006C4A80">
            <w:pPr>
              <w:spacing w:line="276" w:lineRule="auto"/>
              <w:rPr>
                <w:rFonts w:ascii="Arial" w:hAnsi="Arial" w:cs="Arial"/>
              </w:rPr>
            </w:pPr>
          </w:p>
          <w:p w14:paraId="009ED943" w14:textId="1FB1DDA3" w:rsidR="004858B1" w:rsidRDefault="00BE5719" w:rsidP="006C4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Oversees, </w:t>
            </w:r>
            <w:r w:rsidR="00691B19">
              <w:rPr>
                <w:rFonts w:ascii="Arial" w:hAnsi="Arial" w:cs="Arial"/>
              </w:rPr>
              <w:t xml:space="preserve">queries and processes regarding </w:t>
            </w:r>
            <w:r w:rsidR="006242DB">
              <w:rPr>
                <w:rFonts w:ascii="Arial" w:hAnsi="Arial" w:cs="Arial"/>
              </w:rPr>
              <w:t xml:space="preserve">invoice queries, </w:t>
            </w:r>
            <w:r w:rsidR="00E11414">
              <w:rPr>
                <w:rFonts w:ascii="Arial" w:hAnsi="Arial" w:cs="Arial"/>
              </w:rPr>
              <w:t>technical</w:t>
            </w:r>
            <w:r w:rsidR="006242DB">
              <w:rPr>
                <w:rFonts w:ascii="Arial" w:hAnsi="Arial" w:cs="Arial"/>
              </w:rPr>
              <w:t xml:space="preserve"> queries, </w:t>
            </w:r>
            <w:r w:rsidR="00F819B6">
              <w:rPr>
                <w:rFonts w:ascii="Arial" w:hAnsi="Arial" w:cs="Arial"/>
              </w:rPr>
              <w:t>non-conformance</w:t>
            </w:r>
            <w:r w:rsidR="00950825">
              <w:rPr>
                <w:rFonts w:ascii="Arial" w:hAnsi="Arial" w:cs="Arial"/>
              </w:rPr>
              <w:t xml:space="preserve">, </w:t>
            </w:r>
          </w:p>
          <w:p w14:paraId="3500D0ED" w14:textId="77777777" w:rsidR="0080085A" w:rsidRDefault="0080085A" w:rsidP="006C4A80">
            <w:pPr>
              <w:spacing w:line="276" w:lineRule="auto"/>
              <w:rPr>
                <w:rFonts w:ascii="Arial" w:hAnsi="Arial" w:cs="Arial"/>
              </w:rPr>
            </w:pPr>
          </w:p>
          <w:p w14:paraId="0EDB37D9" w14:textId="0AFA3CE7" w:rsidR="0080085A" w:rsidRDefault="0080085A" w:rsidP="006C4A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collaboration with internal departments oversee all racking compliance </w:t>
            </w:r>
            <w:r w:rsidRPr="00F54252">
              <w:rPr>
                <w:rFonts w:ascii="Arial" w:hAnsi="Arial" w:cs="Arial"/>
              </w:rPr>
              <w:t>requirements</w:t>
            </w:r>
            <w:r>
              <w:rPr>
                <w:rFonts w:ascii="Arial" w:hAnsi="Arial" w:cs="Arial"/>
              </w:rPr>
              <w:t xml:space="preserve"> including annual inspections to ensure the department meets all mandatory </w:t>
            </w:r>
            <w:r w:rsidRPr="00F54252">
              <w:rPr>
                <w:rFonts w:ascii="Arial" w:hAnsi="Arial" w:cs="Arial"/>
              </w:rPr>
              <w:t>H&amp;S regulations</w:t>
            </w:r>
            <w:r>
              <w:rPr>
                <w:rFonts w:ascii="Arial" w:hAnsi="Arial" w:cs="Arial"/>
              </w:rPr>
              <w:t>.</w:t>
            </w:r>
          </w:p>
          <w:p w14:paraId="2F3656D0" w14:textId="77777777" w:rsidR="008F2246" w:rsidRDefault="008F2246" w:rsidP="006C4A80">
            <w:pPr>
              <w:spacing w:line="276" w:lineRule="auto"/>
              <w:rPr>
                <w:rFonts w:ascii="Arial" w:hAnsi="Arial" w:cs="Arial"/>
              </w:rPr>
            </w:pPr>
          </w:p>
          <w:p w14:paraId="099BD59F" w14:textId="07C2911B" w:rsidR="006C4A80" w:rsidRPr="001A3D29" w:rsidRDefault="003468CA" w:rsidP="006C4A80">
            <w:pPr>
              <w:spacing w:line="276" w:lineRule="auto"/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Supports the </w:t>
            </w:r>
            <w:r w:rsidR="00392B1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tock controller</w:t>
            </w:r>
            <w:r w:rsidR="001C276A">
              <w:rPr>
                <w:rFonts w:ascii="Arial" w:hAnsi="Arial" w:cs="Arial"/>
              </w:rPr>
              <w:t xml:space="preserve"> </w:t>
            </w:r>
            <w:r w:rsidR="0080085A">
              <w:rPr>
                <w:rFonts w:ascii="Arial" w:hAnsi="Arial" w:cs="Arial"/>
              </w:rPr>
              <w:t xml:space="preserve">and the Technician teams, covers the stock controller absences from the business </w:t>
            </w:r>
            <w:r w:rsidR="00DF04C9">
              <w:rPr>
                <w:rFonts w:ascii="Arial" w:hAnsi="Arial" w:cs="Arial"/>
              </w:rPr>
              <w:t xml:space="preserve"> </w:t>
            </w:r>
          </w:p>
        </w:tc>
      </w:tr>
      <w:tr w:rsidR="006C4A80" w:rsidRPr="00302A74" w14:paraId="3E74F4CB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640C1455" w14:textId="77777777" w:rsidR="006C4A80" w:rsidRPr="00302A74" w:rsidRDefault="006C4A80" w:rsidP="006C4A80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REPORTING STRUCTURE</w:t>
            </w:r>
          </w:p>
        </w:tc>
      </w:tr>
      <w:tr w:rsidR="006C4A80" w:rsidRPr="001A3D29" w14:paraId="3ABA47C2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27DFE983" w14:textId="77777777" w:rsidR="006C4A80" w:rsidRPr="001A3D2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Reports to</w:t>
            </w:r>
          </w:p>
        </w:tc>
        <w:tc>
          <w:tcPr>
            <w:tcW w:w="7622" w:type="dxa"/>
            <w:vAlign w:val="center"/>
          </w:tcPr>
          <w:p w14:paraId="540E114B" w14:textId="513ADDD3" w:rsidR="006C4A80" w:rsidRPr="001A3D29" w:rsidRDefault="00750F91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Stores Manager </w:t>
            </w:r>
          </w:p>
        </w:tc>
      </w:tr>
      <w:tr w:rsidR="006C4A80" w:rsidRPr="001A3D29" w14:paraId="48BF19F7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175FAB54" w14:textId="77777777" w:rsidR="006C4A80" w:rsidRPr="001A3D2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Direct &amp; indirect reports</w:t>
            </w:r>
          </w:p>
        </w:tc>
        <w:tc>
          <w:tcPr>
            <w:tcW w:w="7622" w:type="dxa"/>
            <w:vAlign w:val="center"/>
          </w:tcPr>
          <w:p w14:paraId="4C3C84CA" w14:textId="3D4CA556" w:rsidR="006C4A80" w:rsidRPr="001A3D29" w:rsidRDefault="00565ACC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 xml:space="preserve">Stores Manager, Head of Logistics </w:t>
            </w:r>
          </w:p>
        </w:tc>
      </w:tr>
      <w:tr w:rsidR="006C4A80" w:rsidRPr="001A3D29" w14:paraId="3402C6B7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6653F7BD" w14:textId="77777777" w:rsidR="006C4A80" w:rsidRPr="001A3D2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Key internal stakeholders</w:t>
            </w:r>
          </w:p>
        </w:tc>
        <w:tc>
          <w:tcPr>
            <w:tcW w:w="7622" w:type="dxa"/>
            <w:vAlign w:val="center"/>
          </w:tcPr>
          <w:p w14:paraId="0610225C" w14:textId="1BCDDF04" w:rsidR="006C4A80" w:rsidRPr="001A3D29" w:rsidRDefault="009320AE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Stores Manager</w:t>
            </w:r>
            <w:r w:rsidR="4FCE9167" w:rsidRPr="2B50A7E9">
              <w:rPr>
                <w:rFonts w:ascii="Gill Sans MT" w:eastAsia="Arial" w:hAnsi="Gill Sans MT" w:cs="Arial"/>
                <w:sz w:val="22"/>
                <w:szCs w:val="22"/>
              </w:rPr>
              <w:t xml:space="preserve">, </w:t>
            </w:r>
            <w:r w:rsidR="00565ACC">
              <w:rPr>
                <w:rFonts w:ascii="Gill Sans MT" w:eastAsia="Arial" w:hAnsi="Gill Sans MT" w:cs="Arial"/>
                <w:sz w:val="22"/>
                <w:szCs w:val="22"/>
              </w:rPr>
              <w:t xml:space="preserve">Head of Logistics, </w:t>
            </w:r>
            <w:r w:rsidR="4FCE9167" w:rsidRPr="2B50A7E9">
              <w:rPr>
                <w:rFonts w:ascii="Gill Sans MT" w:eastAsia="Arial" w:hAnsi="Gill Sans MT" w:cs="Arial"/>
                <w:sz w:val="22"/>
                <w:szCs w:val="22"/>
              </w:rPr>
              <w:t>MRP, Finance</w:t>
            </w:r>
            <w:r>
              <w:rPr>
                <w:rFonts w:ascii="Gill Sans MT" w:eastAsia="Arial" w:hAnsi="Gill Sans MT" w:cs="Arial"/>
                <w:sz w:val="22"/>
                <w:szCs w:val="22"/>
              </w:rPr>
              <w:t xml:space="preserve">, </w:t>
            </w:r>
            <w:r w:rsidR="00FC4149">
              <w:rPr>
                <w:rFonts w:ascii="Gill Sans MT" w:eastAsia="Arial" w:hAnsi="Gill Sans MT" w:cs="Arial"/>
                <w:sz w:val="22"/>
                <w:szCs w:val="22"/>
              </w:rPr>
              <w:t xml:space="preserve">Stores Technician, Stock Controller </w:t>
            </w:r>
            <w:r w:rsidR="00282CB2">
              <w:rPr>
                <w:rFonts w:ascii="Gill Sans MT" w:eastAsia="Arial" w:hAnsi="Gill Sans MT" w:cs="Arial"/>
                <w:sz w:val="22"/>
                <w:szCs w:val="22"/>
              </w:rPr>
              <w:t>(Stores</w:t>
            </w:r>
            <w:r w:rsidR="00FC4149">
              <w:rPr>
                <w:rFonts w:ascii="Gill Sans MT" w:eastAsia="Arial" w:hAnsi="Gill Sans MT" w:cs="Arial"/>
                <w:sz w:val="22"/>
                <w:szCs w:val="22"/>
              </w:rPr>
              <w:t>)</w:t>
            </w:r>
          </w:p>
        </w:tc>
      </w:tr>
      <w:tr w:rsidR="006C4A80" w:rsidRPr="001A3D29" w14:paraId="79D95C24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698E2329" w14:textId="77777777" w:rsidR="006C4A80" w:rsidRPr="001A3D2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1A3D29">
              <w:rPr>
                <w:rFonts w:ascii="Gill Sans MT" w:eastAsia="Arial" w:hAnsi="Gill Sans MT" w:cs="Arial"/>
                <w:sz w:val="22"/>
                <w:szCs w:val="22"/>
              </w:rPr>
              <w:t>Key external stakeholders</w:t>
            </w:r>
          </w:p>
        </w:tc>
        <w:tc>
          <w:tcPr>
            <w:tcW w:w="7622" w:type="dxa"/>
            <w:vAlign w:val="center"/>
          </w:tcPr>
          <w:p w14:paraId="032692C6" w14:textId="1D46BD66" w:rsidR="006C4A80" w:rsidRPr="001A3D29" w:rsidRDefault="00F336EB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 xml:space="preserve">Suppliers </w:t>
            </w:r>
          </w:p>
        </w:tc>
      </w:tr>
      <w:tr w:rsidR="006C4A80" w:rsidRPr="001A3D29" w14:paraId="723BAB73" w14:textId="77777777" w:rsidTr="390769EA">
        <w:trPr>
          <w:trHeight w:val="397"/>
        </w:trPr>
        <w:tc>
          <w:tcPr>
            <w:tcW w:w="2565" w:type="dxa"/>
            <w:shd w:val="clear" w:color="auto" w:fill="E5B8B7" w:themeFill="accent2" w:themeFillTint="66"/>
            <w:vAlign w:val="center"/>
          </w:tcPr>
          <w:p w14:paraId="5691A491" w14:textId="762D60D2" w:rsidR="006C4A80" w:rsidRPr="001A3D2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Deputy</w:t>
            </w:r>
          </w:p>
        </w:tc>
        <w:tc>
          <w:tcPr>
            <w:tcW w:w="7622" w:type="dxa"/>
            <w:vAlign w:val="center"/>
          </w:tcPr>
          <w:p w14:paraId="2C6322D2" w14:textId="7164B396" w:rsidR="006C4A80" w:rsidRPr="001A3D29" w:rsidRDefault="00887343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sz w:val="22"/>
                <w:szCs w:val="22"/>
              </w:rPr>
              <w:t>N/A</w:t>
            </w:r>
          </w:p>
        </w:tc>
      </w:tr>
      <w:tr w:rsidR="006C4A80" w:rsidRPr="00302A74" w14:paraId="7242F7E2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22B0C359" w14:textId="0DB50193" w:rsidR="006C4A80" w:rsidRPr="00302A74" w:rsidRDefault="006C4A80" w:rsidP="006C4A80">
            <w:pPr>
              <w:pStyle w:val="Heading2"/>
              <w:jc w:val="left"/>
              <w:rPr>
                <w:rFonts w:ascii="Gill Sans MT" w:eastAsia="Arial" w:hAnsi="Gill Sans MT" w:cs="Arial"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color w:val="FFFFFF"/>
                <w:sz w:val="22"/>
                <w:szCs w:val="22"/>
              </w:rPr>
              <w:t xml:space="preserve">KEY ACCOUNTABILITIES AND RESPONSIBILITIES </w:t>
            </w:r>
          </w:p>
        </w:tc>
      </w:tr>
      <w:tr w:rsidR="006C4A80" w:rsidRPr="001A3D29" w14:paraId="03DEDE3B" w14:textId="77777777" w:rsidTr="390769EA">
        <w:trPr>
          <w:trHeight w:val="416"/>
        </w:trPr>
        <w:tc>
          <w:tcPr>
            <w:tcW w:w="10187" w:type="dxa"/>
            <w:gridSpan w:val="2"/>
          </w:tcPr>
          <w:p w14:paraId="341CE634" w14:textId="18D7AD49" w:rsidR="00672872" w:rsidRDefault="00672872" w:rsidP="00672872">
            <w:pPr>
              <w:jc w:val="both"/>
              <w:rPr>
                <w:rFonts w:ascii="Tahoma" w:hAnsi="Tahoma" w:cs="Tahoma"/>
              </w:rPr>
            </w:pPr>
            <w:r w:rsidRPr="00B7505E">
              <w:rPr>
                <w:rFonts w:ascii="Tahoma" w:hAnsi="Tahoma" w:cs="Tahoma"/>
              </w:rPr>
              <w:t xml:space="preserve">To report to the </w:t>
            </w:r>
            <w:r>
              <w:rPr>
                <w:rFonts w:ascii="Tahoma" w:hAnsi="Tahoma" w:cs="Tahoma"/>
              </w:rPr>
              <w:t>Stores manager, and work with the Store Stock Controller, Stores Technician, and Stores Skilled Operator to ensure the smooth and efficient running of stores activities and functionality.</w:t>
            </w:r>
          </w:p>
          <w:p w14:paraId="53F5A973" w14:textId="77777777" w:rsidR="006C4A80" w:rsidRPr="001A3D29" w:rsidRDefault="006C4A80" w:rsidP="006C4A80">
            <w:pPr>
              <w:rPr>
                <w:rFonts w:ascii="Gill Sans MT" w:hAnsi="Gill Sans MT" w:cs="Arial"/>
              </w:rPr>
            </w:pPr>
          </w:p>
          <w:p w14:paraId="7B6A92D4" w14:textId="57E767E9" w:rsidR="002803CC" w:rsidRPr="008B6490" w:rsidRDefault="00D06D39" w:rsidP="002803CC">
            <w:pPr>
              <w:pStyle w:val="ListParagraph"/>
              <w:numPr>
                <w:ilvl w:val="0"/>
                <w:numId w:val="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009C2">
              <w:rPr>
                <w:rFonts w:ascii="Arial" w:hAnsi="Arial" w:cs="Arial"/>
                <w:sz w:val="20"/>
                <w:szCs w:val="20"/>
              </w:rPr>
              <w:t>Ensure Health and Safety process</w:t>
            </w:r>
            <w:r w:rsidR="00433C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B536E">
              <w:rPr>
                <w:rFonts w:ascii="Arial" w:hAnsi="Arial" w:cs="Arial"/>
                <w:sz w:val="20"/>
                <w:szCs w:val="20"/>
              </w:rPr>
              <w:t xml:space="preserve">systems, </w:t>
            </w:r>
            <w:r w:rsidRPr="008009C2">
              <w:rPr>
                <w:rFonts w:ascii="Arial" w:hAnsi="Arial" w:cs="Arial"/>
                <w:sz w:val="20"/>
                <w:szCs w:val="20"/>
              </w:rPr>
              <w:t>standards</w:t>
            </w:r>
            <w:r w:rsidR="00433C0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B536E">
              <w:rPr>
                <w:rFonts w:ascii="Arial" w:hAnsi="Arial" w:cs="Arial"/>
                <w:sz w:val="20"/>
                <w:szCs w:val="20"/>
              </w:rPr>
              <w:t>and documentation</w:t>
            </w:r>
            <w:r w:rsidRPr="008009C2">
              <w:rPr>
                <w:rFonts w:ascii="Arial" w:hAnsi="Arial" w:cs="Arial"/>
                <w:sz w:val="20"/>
                <w:szCs w:val="20"/>
              </w:rPr>
              <w:t xml:space="preserve"> are maintained and reviewed</w:t>
            </w:r>
            <w:r w:rsidR="002803CC">
              <w:rPr>
                <w:rFonts w:ascii="Arial" w:hAnsi="Arial" w:cs="Arial"/>
                <w:sz w:val="20"/>
                <w:szCs w:val="20"/>
              </w:rPr>
              <w:t xml:space="preserve"> and proactively demonstrates a strong safety culture </w:t>
            </w:r>
          </w:p>
          <w:p w14:paraId="21A3546D" w14:textId="77777777" w:rsidR="00D06D39" w:rsidRDefault="00D06D39" w:rsidP="0012158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4E7CCC" w14:textId="5D819E9E" w:rsidR="00D06D39" w:rsidRDefault="00D06D39" w:rsidP="00D06D39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8009C2"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AD4BBA">
              <w:rPr>
                <w:rFonts w:ascii="Arial" w:hAnsi="Arial" w:cs="Arial"/>
                <w:sz w:val="20"/>
                <w:szCs w:val="20"/>
              </w:rPr>
              <w:t>Food Hygiene</w:t>
            </w:r>
            <w:r w:rsidRPr="008009C2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 w:rsidR="007B536E">
              <w:rPr>
                <w:rFonts w:ascii="Arial" w:hAnsi="Arial" w:cs="Arial"/>
                <w:sz w:val="20"/>
                <w:szCs w:val="20"/>
              </w:rPr>
              <w:t xml:space="preserve">, systems, </w:t>
            </w:r>
            <w:r w:rsidR="00BE5719">
              <w:rPr>
                <w:rFonts w:ascii="Arial" w:hAnsi="Arial" w:cs="Arial"/>
                <w:sz w:val="20"/>
                <w:szCs w:val="20"/>
              </w:rPr>
              <w:t>standards,</w:t>
            </w:r>
            <w:r w:rsidR="007B536E">
              <w:rPr>
                <w:rFonts w:ascii="Arial" w:hAnsi="Arial" w:cs="Arial"/>
                <w:sz w:val="20"/>
                <w:szCs w:val="20"/>
              </w:rPr>
              <w:t xml:space="preserve"> and documentation</w:t>
            </w:r>
            <w:r w:rsidRPr="008009C2">
              <w:rPr>
                <w:rFonts w:ascii="Arial" w:hAnsi="Arial" w:cs="Arial"/>
                <w:sz w:val="20"/>
                <w:szCs w:val="20"/>
              </w:rPr>
              <w:t xml:space="preserve"> are maintained and reviewed</w:t>
            </w:r>
            <w:r w:rsidRPr="008009C2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33E7C2F3" w14:textId="05907383" w:rsidR="00AD4BBA" w:rsidRDefault="00AD4BBA" w:rsidP="00AD4BBA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7200E">
              <w:rPr>
                <w:rFonts w:ascii="Arial" w:hAnsi="Arial" w:cs="Arial"/>
                <w:sz w:val="20"/>
                <w:szCs w:val="20"/>
              </w:rPr>
              <w:t xml:space="preserve">Internal and external audit compliance, including accompanying the audit walkarounds, compiling trace information </w:t>
            </w:r>
            <w:r>
              <w:rPr>
                <w:rFonts w:ascii="Arial" w:hAnsi="Arial" w:cs="Arial"/>
                <w:sz w:val="20"/>
                <w:szCs w:val="20"/>
              </w:rPr>
              <w:t xml:space="preserve">ie M&amp;S Integrity, BRC etc </w:t>
            </w:r>
          </w:p>
          <w:p w14:paraId="7E30831A" w14:textId="77777777" w:rsidR="00D06D39" w:rsidRDefault="00D06D39" w:rsidP="00121580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6277CD" w14:textId="223FA1D7" w:rsidR="005775F0" w:rsidRDefault="005775F0" w:rsidP="008009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KPI’s and report</w:t>
            </w:r>
            <w:r w:rsidR="00A22458">
              <w:rPr>
                <w:rFonts w:ascii="Arial" w:hAnsi="Arial" w:cs="Arial"/>
                <w:sz w:val="20"/>
                <w:szCs w:val="20"/>
              </w:rPr>
              <w:t xml:space="preserve">ing </w:t>
            </w:r>
          </w:p>
          <w:p w14:paraId="07A465DC" w14:textId="77777777" w:rsidR="008009C2" w:rsidRPr="008009C2" w:rsidRDefault="00D3496F" w:rsidP="008009C2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8009C2">
              <w:rPr>
                <w:rFonts w:ascii="Arial" w:hAnsi="Arial" w:cs="Arial"/>
                <w:sz w:val="20"/>
                <w:szCs w:val="20"/>
              </w:rPr>
              <w:t>Implement and oversee system process</w:t>
            </w:r>
            <w:r w:rsidR="00BE1931" w:rsidRPr="008009C2">
              <w:rPr>
                <w:rFonts w:ascii="Arial" w:hAnsi="Arial" w:cs="Arial"/>
                <w:sz w:val="20"/>
                <w:szCs w:val="20"/>
              </w:rPr>
              <w:t xml:space="preserve"> improvements</w:t>
            </w:r>
            <w:r w:rsidR="004153CB" w:rsidRPr="008009C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FDA1A9" w14:textId="77777777" w:rsidR="00CF2CB9" w:rsidRPr="004153CB" w:rsidRDefault="00CF2CB9" w:rsidP="008009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>Oversee the contractors for the stores and associated departments</w:t>
            </w:r>
          </w:p>
          <w:p w14:paraId="492F8691" w14:textId="77777777" w:rsidR="00CF2CB9" w:rsidRPr="004153CB" w:rsidRDefault="00CF2CB9" w:rsidP="008009C2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>Investigates Booking errors</w:t>
            </w:r>
          </w:p>
          <w:p w14:paraId="57879C48" w14:textId="7F9C9B9C" w:rsidR="00E82333" w:rsidRDefault="00CF2CB9" w:rsidP="00E82333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 xml:space="preserve">Key “GO TO” person for all stock queries </w:t>
            </w:r>
          </w:p>
          <w:p w14:paraId="6C0126DC" w14:textId="77777777" w:rsidR="00E82333" w:rsidRDefault="00E82333" w:rsidP="0012642C">
            <w:pPr>
              <w:pStyle w:val="ListParagraph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05E51B4" w14:textId="394C0A65" w:rsidR="00E82333" w:rsidRPr="00E33DA1" w:rsidRDefault="00E82333" w:rsidP="00E82333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</w:rPr>
            </w:pPr>
            <w:r w:rsidRPr="00E33DA1">
              <w:rPr>
                <w:rFonts w:ascii="Arial" w:hAnsi="Arial" w:cs="Arial"/>
              </w:rPr>
              <w:t xml:space="preserve">Working with the stores team, conducts reviews and training of the </w:t>
            </w:r>
            <w:proofErr w:type="gramStart"/>
            <w:r w:rsidRPr="00E33DA1">
              <w:rPr>
                <w:rFonts w:ascii="Arial" w:hAnsi="Arial" w:cs="Arial"/>
              </w:rPr>
              <w:t xml:space="preserve">area </w:t>
            </w:r>
            <w:r w:rsidRPr="00E33DA1">
              <w:rPr>
                <w:rFonts w:ascii="Arial" w:hAnsi="Arial" w:cs="Arial"/>
                <w:sz w:val="20"/>
                <w:szCs w:val="20"/>
              </w:rPr>
              <w:t>”</w:t>
            </w:r>
            <w:proofErr w:type="gramEnd"/>
            <w:r w:rsidRPr="00E33DA1">
              <w:rPr>
                <w:rFonts w:ascii="Arial" w:hAnsi="Arial" w:cs="Arial"/>
                <w:sz w:val="20"/>
                <w:szCs w:val="20"/>
              </w:rPr>
              <w:t xml:space="preserve"> SOP’s, SSW </w:t>
            </w:r>
          </w:p>
          <w:p w14:paraId="2D71427B" w14:textId="77777777" w:rsidR="00E82333" w:rsidRDefault="00E82333" w:rsidP="00E82333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DA1">
              <w:rPr>
                <w:rFonts w:ascii="Arial" w:hAnsi="Arial" w:cs="Arial"/>
                <w:sz w:val="20"/>
                <w:szCs w:val="20"/>
              </w:rPr>
              <w:t xml:space="preserve">Ensures SSW &amp; </w:t>
            </w:r>
            <w:proofErr w:type="gramStart"/>
            <w:r w:rsidRPr="00E33DA1">
              <w:rPr>
                <w:rFonts w:ascii="Arial" w:hAnsi="Arial" w:cs="Arial"/>
                <w:sz w:val="20"/>
                <w:szCs w:val="20"/>
              </w:rPr>
              <w:t>SOP’S</w:t>
            </w:r>
            <w:proofErr w:type="gramEnd"/>
            <w:r w:rsidRPr="00E33DA1">
              <w:rPr>
                <w:rFonts w:ascii="Arial" w:hAnsi="Arial" w:cs="Arial"/>
                <w:sz w:val="20"/>
                <w:szCs w:val="20"/>
              </w:rPr>
              <w:t xml:space="preserve"> are adhered too</w:t>
            </w:r>
          </w:p>
          <w:p w14:paraId="53745143" w14:textId="77777777" w:rsidR="00E82333" w:rsidRPr="00E82333" w:rsidRDefault="00E82333" w:rsidP="0012642C">
            <w:pPr>
              <w:pStyle w:val="ListParagraph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E37A98" w14:textId="77777777" w:rsidR="00E82333" w:rsidRDefault="00E82333" w:rsidP="00E82333">
            <w:pPr>
              <w:jc w:val="both"/>
              <w:outlineLvl w:val="0"/>
              <w:rPr>
                <w:rFonts w:ascii="Arial" w:hAnsi="Arial" w:cs="Arial"/>
              </w:rPr>
            </w:pPr>
          </w:p>
          <w:p w14:paraId="189CA07C" w14:textId="77777777" w:rsidR="00E82333" w:rsidRDefault="00E82333" w:rsidP="00E82333">
            <w:pPr>
              <w:jc w:val="both"/>
              <w:outlineLvl w:val="0"/>
              <w:rPr>
                <w:rFonts w:ascii="Arial" w:hAnsi="Arial" w:cs="Arial"/>
              </w:rPr>
            </w:pPr>
          </w:p>
          <w:p w14:paraId="6EBAD4B0" w14:textId="77777777" w:rsidR="00E82333" w:rsidRPr="00E82333" w:rsidRDefault="00E82333" w:rsidP="00E82333">
            <w:pPr>
              <w:jc w:val="both"/>
              <w:outlineLvl w:val="0"/>
              <w:rPr>
                <w:rFonts w:ascii="Arial" w:hAnsi="Arial" w:cs="Arial"/>
              </w:rPr>
            </w:pPr>
          </w:p>
          <w:p w14:paraId="5590A7AC" w14:textId="77777777" w:rsidR="00A96C01" w:rsidRPr="00E33DA1" w:rsidRDefault="00A96C01" w:rsidP="00A96C01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Calibri" w:hAnsi="Calibri" w:cs="Arial"/>
                <w:sz w:val="20"/>
                <w:szCs w:val="20"/>
              </w:rPr>
            </w:pPr>
            <w:r w:rsidRPr="008009C2">
              <w:rPr>
                <w:rFonts w:ascii="Arial" w:hAnsi="Arial" w:cs="Arial"/>
              </w:rPr>
              <w:t xml:space="preserve">Environment initiatives for the stores area </w:t>
            </w:r>
          </w:p>
          <w:p w14:paraId="79744EDE" w14:textId="669165A1" w:rsidR="000957BB" w:rsidRDefault="008009C2" w:rsidP="00572199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DA1">
              <w:rPr>
                <w:rFonts w:ascii="Arial" w:hAnsi="Arial" w:cs="Arial"/>
                <w:sz w:val="20"/>
                <w:szCs w:val="20"/>
              </w:rPr>
              <w:t>Contribute to the medium/long term stores systems strategy in-line with site manufacturing excellence</w:t>
            </w:r>
          </w:p>
          <w:p w14:paraId="5B2F6D0F" w14:textId="77777777" w:rsidR="00CE29FF" w:rsidRPr="00E33DA1" w:rsidRDefault="00CE29FF" w:rsidP="0012642C">
            <w:pPr>
              <w:pStyle w:val="ListParagraph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5F94984" w14:textId="77777777" w:rsidR="00575C59" w:rsidRDefault="00D3496F" w:rsidP="008009C2">
            <w:pPr>
              <w:pStyle w:val="ListParagraph"/>
              <w:numPr>
                <w:ilvl w:val="0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957BB">
              <w:rPr>
                <w:rFonts w:ascii="Arial" w:hAnsi="Arial" w:cs="Arial"/>
                <w:sz w:val="20"/>
                <w:szCs w:val="20"/>
              </w:rPr>
              <w:t>Support</w:t>
            </w:r>
            <w:r w:rsidR="00FB72DE">
              <w:rPr>
                <w:rFonts w:ascii="Arial" w:hAnsi="Arial" w:cs="Arial"/>
                <w:sz w:val="20"/>
                <w:szCs w:val="20"/>
              </w:rPr>
              <w:t xml:space="preserve"> the Stock Controller (Stores) </w:t>
            </w:r>
            <w:r w:rsidR="00DF503A">
              <w:rPr>
                <w:rFonts w:ascii="Arial" w:hAnsi="Arial" w:cs="Arial"/>
                <w:sz w:val="20"/>
                <w:szCs w:val="20"/>
              </w:rPr>
              <w:t xml:space="preserve">when absent or deemed necessary with the following </w:t>
            </w:r>
            <w:proofErr w:type="gramStart"/>
            <w:r w:rsidR="00DF503A">
              <w:rPr>
                <w:rFonts w:ascii="Arial" w:hAnsi="Arial" w:cs="Arial"/>
                <w:sz w:val="20"/>
                <w:szCs w:val="20"/>
              </w:rPr>
              <w:t>tasks</w:t>
            </w:r>
            <w:r w:rsidR="00575C59">
              <w:rPr>
                <w:rFonts w:ascii="Arial" w:hAnsi="Arial" w:cs="Arial"/>
                <w:sz w:val="20"/>
                <w:szCs w:val="20"/>
              </w:rPr>
              <w:t>:-</w:t>
            </w:r>
            <w:proofErr w:type="gramEnd"/>
          </w:p>
          <w:p w14:paraId="02DE7009" w14:textId="1678A910" w:rsidR="00353FC5" w:rsidRPr="000957BB" w:rsidRDefault="00575C59" w:rsidP="00121580">
            <w:pPr>
              <w:pStyle w:val="ListParagraph"/>
              <w:numPr>
                <w:ilvl w:val="2"/>
                <w:numId w:val="5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353FC5" w:rsidRPr="000957BB">
              <w:rPr>
                <w:rFonts w:ascii="Arial" w:hAnsi="Arial" w:cs="Arial"/>
                <w:sz w:val="20"/>
                <w:szCs w:val="20"/>
              </w:rPr>
              <w:t xml:space="preserve">ite Returnable Equipment </w:t>
            </w:r>
            <w:r w:rsidR="0080595D" w:rsidRPr="000957BB">
              <w:rPr>
                <w:rFonts w:ascii="Arial" w:hAnsi="Arial" w:cs="Arial"/>
                <w:sz w:val="20"/>
                <w:szCs w:val="20"/>
              </w:rPr>
              <w:t xml:space="preserve">pool </w:t>
            </w:r>
          </w:p>
          <w:p w14:paraId="0024FF54" w14:textId="64C92347" w:rsidR="07772C38" w:rsidRPr="004153CB" w:rsidRDefault="00575C59" w:rsidP="00121580">
            <w:pPr>
              <w:pStyle w:val="ListParagraph"/>
              <w:numPr>
                <w:ilvl w:val="2"/>
                <w:numId w:val="5"/>
              </w:numPr>
              <w:jc w:val="both"/>
              <w:rPr>
                <w:rFonts w:ascii="Cambria" w:eastAsia="Cambria" w:hAnsi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7772C38" w:rsidRPr="004153CB">
              <w:rPr>
                <w:rFonts w:ascii="Arial" w:hAnsi="Arial" w:cs="Arial"/>
                <w:sz w:val="20"/>
                <w:szCs w:val="20"/>
              </w:rPr>
              <w:t>ogistic stocktaking processes to ensure inventory accuracy remains &gt;95%.</w:t>
            </w:r>
          </w:p>
          <w:p w14:paraId="0C6C63C1" w14:textId="39D613FA" w:rsidR="4C82A7CD" w:rsidRPr="004153CB" w:rsidRDefault="00575C59" w:rsidP="00121580">
            <w:pPr>
              <w:pStyle w:val="ListParagraph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4C82A7CD" w:rsidRPr="004153CB">
              <w:rPr>
                <w:rFonts w:ascii="Arial" w:hAnsi="Arial" w:cs="Arial"/>
                <w:sz w:val="20"/>
                <w:szCs w:val="20"/>
              </w:rPr>
              <w:t>andatory monthly and annual stocktaking audits</w:t>
            </w:r>
          </w:p>
          <w:p w14:paraId="38BFCD83" w14:textId="750BA738" w:rsidR="4C82A7CD" w:rsidRPr="004153CB" w:rsidRDefault="4C82A7CD" w:rsidP="00121580">
            <w:pPr>
              <w:pStyle w:val="ListParagraph"/>
              <w:numPr>
                <w:ilvl w:val="2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>On-Site/Off-Site Stockroom</w:t>
            </w:r>
            <w:r w:rsidR="005775F0">
              <w:rPr>
                <w:rFonts w:ascii="Arial" w:hAnsi="Arial" w:cs="Arial"/>
                <w:sz w:val="20"/>
                <w:szCs w:val="20"/>
              </w:rPr>
              <w:t xml:space="preserve"> weekly/monthly</w:t>
            </w:r>
            <w:r w:rsidR="005775F0" w:rsidRPr="004153CB">
              <w:rPr>
                <w:rFonts w:ascii="Arial" w:hAnsi="Arial" w:cs="Arial"/>
                <w:sz w:val="20"/>
                <w:szCs w:val="20"/>
              </w:rPr>
              <w:t xml:space="preserve"> reconciliations.</w:t>
            </w:r>
            <w:r w:rsidRPr="004153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7D1A63" w14:textId="52507E4E" w:rsidR="004153CB" w:rsidRDefault="00121580" w:rsidP="00121580">
            <w:pPr>
              <w:pStyle w:val="ListParagraph"/>
              <w:numPr>
                <w:ilvl w:val="2"/>
                <w:numId w:val="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</w:t>
            </w:r>
            <w:r w:rsidR="00353FC5" w:rsidRPr="004153CB">
              <w:rPr>
                <w:rFonts w:ascii="Arial" w:hAnsi="Arial" w:cs="Arial"/>
                <w:sz w:val="20"/>
                <w:szCs w:val="20"/>
              </w:rPr>
              <w:t>olete and quarantined stock</w:t>
            </w:r>
            <w:r w:rsidR="0059232E" w:rsidRPr="004153C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3FC5" w:rsidRPr="004153CB">
              <w:rPr>
                <w:rFonts w:ascii="Arial" w:hAnsi="Arial" w:cs="Arial"/>
                <w:sz w:val="20"/>
                <w:szCs w:val="20"/>
              </w:rPr>
              <w:t>ensur</w:t>
            </w:r>
            <w:r w:rsidR="0059232E" w:rsidRPr="004153CB">
              <w:rPr>
                <w:rFonts w:ascii="Arial" w:hAnsi="Arial" w:cs="Arial"/>
                <w:sz w:val="20"/>
                <w:szCs w:val="20"/>
              </w:rPr>
              <w:t>ing</w:t>
            </w:r>
            <w:r w:rsidR="00353FC5" w:rsidRPr="004153CB">
              <w:rPr>
                <w:rFonts w:ascii="Arial" w:hAnsi="Arial" w:cs="Arial"/>
                <w:sz w:val="20"/>
                <w:szCs w:val="20"/>
              </w:rPr>
              <w:t xml:space="preserve"> asset risks are highlighted.  </w:t>
            </w:r>
          </w:p>
          <w:p w14:paraId="15687010" w14:textId="7442F6DD" w:rsidR="00223B7E" w:rsidRDefault="00223B7E" w:rsidP="00121580">
            <w:pPr>
              <w:pStyle w:val="ListParagraph"/>
              <w:numPr>
                <w:ilvl w:val="2"/>
                <w:numId w:val="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Racking audits and repair/replacement program</w:t>
            </w:r>
          </w:p>
          <w:p w14:paraId="4DD62E98" w14:textId="77777777" w:rsidR="003C224C" w:rsidRPr="003C224C" w:rsidRDefault="003C224C" w:rsidP="003C224C">
            <w:pPr>
              <w:ind w:left="360"/>
              <w:jc w:val="both"/>
              <w:outlineLvl w:val="0"/>
              <w:rPr>
                <w:rFonts w:ascii="Arial" w:hAnsi="Arial" w:cs="Arial"/>
              </w:rPr>
            </w:pPr>
          </w:p>
          <w:p w14:paraId="17F6D19A" w14:textId="77777777" w:rsidR="002236D0" w:rsidRPr="004153CB" w:rsidRDefault="002236D0" w:rsidP="0056579C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  <w:r w:rsidRPr="004153CB">
              <w:rPr>
                <w:rFonts w:ascii="Arial" w:hAnsi="Arial" w:cs="Arial"/>
              </w:rPr>
              <w:t>Attend team meetings as required.</w:t>
            </w:r>
          </w:p>
          <w:p w14:paraId="7318C2D1" w14:textId="72D3B637" w:rsidR="002236D0" w:rsidRPr="004153CB" w:rsidRDefault="002236D0" w:rsidP="0056579C">
            <w:pPr>
              <w:pStyle w:val="ListParagraph"/>
              <w:numPr>
                <w:ilvl w:val="0"/>
                <w:numId w:val="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>To be flexible across shifts as the priorities dictate</w:t>
            </w:r>
          </w:p>
          <w:p w14:paraId="51DD2403" w14:textId="77777777" w:rsidR="006C4A80" w:rsidRDefault="00364DD3" w:rsidP="006C4A80">
            <w:pPr>
              <w:pStyle w:val="ListParagraph"/>
              <w:numPr>
                <w:ilvl w:val="0"/>
                <w:numId w:val="3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4153CB">
              <w:rPr>
                <w:rFonts w:ascii="Arial" w:hAnsi="Arial" w:cs="Arial"/>
                <w:sz w:val="20"/>
                <w:szCs w:val="20"/>
              </w:rPr>
              <w:t>Any other tasks designated by Logistic</w:t>
            </w:r>
            <w:r w:rsidR="002B18BD" w:rsidRPr="004153CB">
              <w:rPr>
                <w:rFonts w:ascii="Arial" w:hAnsi="Arial" w:cs="Arial"/>
                <w:sz w:val="20"/>
                <w:szCs w:val="20"/>
              </w:rPr>
              <w:t>s</w:t>
            </w:r>
            <w:r w:rsidR="52650C0F" w:rsidRPr="004153CB">
              <w:rPr>
                <w:rFonts w:ascii="Arial" w:hAnsi="Arial" w:cs="Arial"/>
                <w:sz w:val="20"/>
                <w:szCs w:val="20"/>
              </w:rPr>
              <w:t xml:space="preserve"> Department managers</w:t>
            </w:r>
          </w:p>
          <w:p w14:paraId="2B9CF429" w14:textId="77777777" w:rsidR="00977D95" w:rsidRDefault="00977D95" w:rsidP="00977D95">
            <w:pPr>
              <w:jc w:val="both"/>
              <w:outlineLvl w:val="0"/>
              <w:rPr>
                <w:rFonts w:ascii="Tahoma" w:hAnsi="Tahoma" w:cs="Tahoma"/>
              </w:rPr>
            </w:pPr>
            <w:r w:rsidRPr="00031768">
              <w:rPr>
                <w:rFonts w:ascii="Tahoma" w:hAnsi="Tahoma" w:cs="Tahoma"/>
              </w:rPr>
              <w:t>Any other reasonable request to meet Business needs in terms of hours and alteration to roles and duties.</w:t>
            </w:r>
          </w:p>
          <w:p w14:paraId="43F75E06" w14:textId="74C90D69" w:rsidR="00977D95" w:rsidRPr="00977D95" w:rsidRDefault="00977D95" w:rsidP="00977D95">
            <w:pPr>
              <w:jc w:val="both"/>
              <w:outlineLvl w:val="0"/>
              <w:rPr>
                <w:rFonts w:ascii="Arial" w:hAnsi="Arial" w:cs="Arial"/>
              </w:rPr>
            </w:pPr>
          </w:p>
        </w:tc>
      </w:tr>
      <w:tr w:rsidR="006C4A80" w:rsidRPr="00302A74" w14:paraId="59C8D32B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6C242CDF" w14:textId="77777777" w:rsidR="006C4A80" w:rsidRDefault="006C4A80" w:rsidP="006C4A80">
            <w:pPr>
              <w:pStyle w:val="Heading2"/>
              <w:jc w:val="left"/>
              <w:rPr>
                <w:rFonts w:ascii="Gill Sans MT" w:eastAsia="Arial" w:hAnsi="Gill Sans MT" w:cs="Arial"/>
                <w:color w:val="FFFFFF"/>
                <w:sz w:val="22"/>
                <w:szCs w:val="22"/>
              </w:rPr>
            </w:pPr>
            <w:r w:rsidRPr="00302A74">
              <w:rPr>
                <w:rFonts w:ascii="Gill Sans MT" w:eastAsia="Arial" w:hAnsi="Gill Sans MT" w:cs="Arial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  <w:p w14:paraId="18002CF1" w14:textId="74A765F3" w:rsidR="00121580" w:rsidRPr="00121580" w:rsidRDefault="00121580" w:rsidP="00121580">
            <w:pPr>
              <w:rPr>
                <w:rFonts w:eastAsia="Arial"/>
              </w:rPr>
            </w:pPr>
          </w:p>
        </w:tc>
      </w:tr>
      <w:tr w:rsidR="006C4A80" w:rsidRPr="001A3D29" w14:paraId="1E0516CF" w14:textId="77777777" w:rsidTr="390769EA">
        <w:trPr>
          <w:trHeight w:val="240"/>
        </w:trPr>
        <w:tc>
          <w:tcPr>
            <w:tcW w:w="10187" w:type="dxa"/>
            <w:gridSpan w:val="2"/>
            <w:shd w:val="clear" w:color="auto" w:fill="auto"/>
          </w:tcPr>
          <w:p w14:paraId="4E7D27C2" w14:textId="77777777" w:rsidR="006C4A80" w:rsidRPr="001A3D29" w:rsidRDefault="006C4A80" w:rsidP="006C4A80">
            <w:pPr>
              <w:rPr>
                <w:rFonts w:ascii="Gill Sans MT" w:eastAsia="Arial" w:hAnsi="Gill Sans MT" w:cs="Arial"/>
                <w:color w:val="FFFFFF"/>
              </w:rPr>
            </w:pPr>
          </w:p>
          <w:p w14:paraId="1DA08EF9" w14:textId="0F100D24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>NVQ level 3 in Warehousing and Stock Control</w:t>
            </w:r>
            <w:r w:rsidR="00474E5D">
              <w:rPr>
                <w:rFonts w:ascii="Arial" w:hAnsi="Arial" w:cs="Arial"/>
              </w:rPr>
              <w:t xml:space="preserve"> (Desirable)</w:t>
            </w:r>
            <w:r w:rsidRPr="00BD584D">
              <w:rPr>
                <w:rFonts w:ascii="Arial" w:hAnsi="Arial" w:cs="Arial"/>
              </w:rPr>
              <w:t>.</w:t>
            </w:r>
          </w:p>
          <w:p w14:paraId="3399A925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363AD455" w14:textId="1E87078C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 xml:space="preserve">Previous experience of Warehouse </w:t>
            </w:r>
            <w:r w:rsidR="00097E5C">
              <w:rPr>
                <w:rFonts w:ascii="Arial" w:hAnsi="Arial" w:cs="Arial"/>
              </w:rPr>
              <w:t>O</w:t>
            </w:r>
            <w:r w:rsidRPr="00BD584D">
              <w:rPr>
                <w:rFonts w:ascii="Arial" w:hAnsi="Arial" w:cs="Arial"/>
              </w:rPr>
              <w:t>perations</w:t>
            </w:r>
            <w:r w:rsidR="00B66337">
              <w:rPr>
                <w:rFonts w:ascii="Arial" w:hAnsi="Arial" w:cs="Arial"/>
              </w:rPr>
              <w:t xml:space="preserve"> &amp; Stock Management</w:t>
            </w:r>
            <w:r w:rsidR="002E6F3B">
              <w:rPr>
                <w:rFonts w:ascii="Arial" w:hAnsi="Arial" w:cs="Arial"/>
              </w:rPr>
              <w:t xml:space="preserve"> </w:t>
            </w:r>
            <w:r w:rsidRPr="00BD584D">
              <w:rPr>
                <w:rFonts w:ascii="Arial" w:hAnsi="Arial" w:cs="Arial"/>
              </w:rPr>
              <w:t>(Essential).</w:t>
            </w:r>
          </w:p>
          <w:p w14:paraId="35CCBC74" w14:textId="11ACF0A6" w:rsidR="390769EA" w:rsidRDefault="390769EA" w:rsidP="390769EA">
            <w:pPr>
              <w:rPr>
                <w:rFonts w:ascii="Arial" w:hAnsi="Arial" w:cs="Arial"/>
              </w:rPr>
            </w:pPr>
          </w:p>
          <w:p w14:paraId="38B44F59" w14:textId="5DA10E3E" w:rsidR="54D96120" w:rsidRDefault="54D96120" w:rsidP="390769EA">
            <w:pPr>
              <w:rPr>
                <w:rFonts w:ascii="Arial" w:hAnsi="Arial" w:cs="Arial"/>
              </w:rPr>
            </w:pPr>
            <w:r w:rsidRPr="390769EA">
              <w:rPr>
                <w:rFonts w:ascii="Arial" w:hAnsi="Arial" w:cs="Arial"/>
              </w:rPr>
              <w:t>EXCEL advanced (Desirable)</w:t>
            </w:r>
          </w:p>
          <w:p w14:paraId="09F08E6F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6C94EBB9" w14:textId="77777777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>Literacy/Numeracy to National Level 2 Standard.</w:t>
            </w:r>
          </w:p>
          <w:p w14:paraId="28240947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0984A005" w14:textId="62BB52DD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>Extensive</w:t>
            </w:r>
            <w:r>
              <w:rPr>
                <w:rFonts w:ascii="Arial" w:hAnsi="Arial" w:cs="Arial"/>
              </w:rPr>
              <w:t xml:space="preserve"> </w:t>
            </w:r>
            <w:r w:rsidRPr="00BD584D">
              <w:rPr>
                <w:rFonts w:ascii="Arial" w:hAnsi="Arial" w:cs="Arial"/>
              </w:rPr>
              <w:t>knowledge of System 21 (Indigo)</w:t>
            </w:r>
            <w:r w:rsidR="00F73012">
              <w:rPr>
                <w:rFonts w:ascii="Arial" w:hAnsi="Arial" w:cs="Arial"/>
              </w:rPr>
              <w:t xml:space="preserve"> </w:t>
            </w:r>
          </w:p>
          <w:p w14:paraId="3FFB8E46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308DDE96" w14:textId="69141E16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 xml:space="preserve">Computer literate with a </w:t>
            </w:r>
            <w:r w:rsidR="00F73012">
              <w:rPr>
                <w:rFonts w:ascii="Arial" w:hAnsi="Arial" w:cs="Arial"/>
              </w:rPr>
              <w:t>good</w:t>
            </w:r>
            <w:r w:rsidRPr="00BD584D">
              <w:rPr>
                <w:rFonts w:ascii="Arial" w:hAnsi="Arial" w:cs="Arial"/>
              </w:rPr>
              <w:t xml:space="preserve"> understanding of Microsoft Office applications</w:t>
            </w:r>
            <w:r w:rsidR="00F73012">
              <w:rPr>
                <w:rFonts w:ascii="Arial" w:hAnsi="Arial" w:cs="Arial"/>
              </w:rPr>
              <w:t xml:space="preserve"> </w:t>
            </w:r>
          </w:p>
          <w:p w14:paraId="4DA0DB16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2F01B67B" w14:textId="77777777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 xml:space="preserve">3 Years’ Experience in Data analytics </w:t>
            </w:r>
          </w:p>
          <w:p w14:paraId="6FC25E34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0EA4E2B6" w14:textId="782038E9" w:rsidR="006C4A80" w:rsidRPr="00BD584D" w:rsidRDefault="006C4A80" w:rsidP="006C4A80">
            <w:pPr>
              <w:rPr>
                <w:rFonts w:ascii="Arial" w:hAnsi="Arial" w:cs="Arial"/>
              </w:rPr>
            </w:pPr>
            <w:r w:rsidRPr="00BD584D">
              <w:rPr>
                <w:rFonts w:ascii="Arial" w:hAnsi="Arial" w:cs="Arial"/>
              </w:rPr>
              <w:t xml:space="preserve">Lean Six Sigma or DMAIC experience </w:t>
            </w:r>
          </w:p>
          <w:p w14:paraId="669A104B" w14:textId="77777777" w:rsidR="006C4A80" w:rsidRPr="00BD584D" w:rsidRDefault="006C4A80" w:rsidP="006C4A80">
            <w:pPr>
              <w:rPr>
                <w:rFonts w:ascii="Arial" w:hAnsi="Arial" w:cs="Arial"/>
              </w:rPr>
            </w:pPr>
          </w:p>
          <w:p w14:paraId="45566247" w14:textId="140569CD" w:rsidR="006C4A80" w:rsidRPr="001A3D29" w:rsidRDefault="006C4A80" w:rsidP="006C4A80">
            <w:pPr>
              <w:rPr>
                <w:rFonts w:ascii="Gill Sans MT" w:eastAsia="Arial" w:hAnsi="Gill Sans MT" w:cs="Arial"/>
                <w:color w:val="FFFFFF"/>
              </w:rPr>
            </w:pPr>
            <w:r w:rsidRPr="00BD584D">
              <w:rPr>
                <w:rFonts w:ascii="Arial" w:hAnsi="Arial" w:cs="Arial"/>
              </w:rPr>
              <w:t>Reach</w:t>
            </w:r>
            <w:r w:rsidR="00F54252">
              <w:rPr>
                <w:rFonts w:ascii="Arial" w:hAnsi="Arial" w:cs="Arial"/>
              </w:rPr>
              <w:t xml:space="preserve">, </w:t>
            </w:r>
            <w:r w:rsidRPr="00BD584D">
              <w:rPr>
                <w:rFonts w:ascii="Arial" w:hAnsi="Arial" w:cs="Arial"/>
              </w:rPr>
              <w:t xml:space="preserve">Counterbalance </w:t>
            </w:r>
            <w:r w:rsidR="00F54252">
              <w:rPr>
                <w:rFonts w:ascii="Arial" w:hAnsi="Arial" w:cs="Arial"/>
              </w:rPr>
              <w:t xml:space="preserve">&amp; Powered Pallet Truck </w:t>
            </w:r>
            <w:r w:rsidRPr="00BD584D">
              <w:rPr>
                <w:rFonts w:ascii="Arial" w:hAnsi="Arial" w:cs="Arial"/>
              </w:rPr>
              <w:t>Licence</w:t>
            </w:r>
            <w:r w:rsidR="00F819B6" w:rsidRPr="390769EA">
              <w:rPr>
                <w:rFonts w:ascii="Arial" w:eastAsia="Arial" w:hAnsi="Arial" w:cs="Arial"/>
              </w:rPr>
              <w:t xml:space="preserve"> </w:t>
            </w:r>
            <w:r w:rsidR="372B36C7" w:rsidRPr="390769EA">
              <w:rPr>
                <w:rFonts w:ascii="Arial" w:hAnsi="Arial" w:cs="Arial"/>
              </w:rPr>
              <w:t>(Desirable)</w:t>
            </w:r>
            <w:r w:rsidR="00F819B6" w:rsidRPr="390769EA">
              <w:rPr>
                <w:rFonts w:ascii="Gill Sans MT" w:eastAsia="Arial" w:hAnsi="Gill Sans MT" w:cs="Arial"/>
                <w:color w:val="FFFFFF" w:themeColor="background1"/>
              </w:rPr>
              <w:t xml:space="preserve"> – </w:t>
            </w:r>
          </w:p>
        </w:tc>
      </w:tr>
      <w:tr w:rsidR="006C4A80" w:rsidRPr="0022640A" w14:paraId="391E2846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000000" w:themeFill="text1"/>
            <w:vAlign w:val="center"/>
          </w:tcPr>
          <w:p w14:paraId="4448D4F2" w14:textId="55BEC802" w:rsidR="006C4A80" w:rsidRPr="0022640A" w:rsidRDefault="006C4A80" w:rsidP="006C4A80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22640A">
              <w:rPr>
                <w:rFonts w:ascii="Gill Sans MT" w:eastAsia="Arial" w:hAnsi="Gill Sans MT" w:cs="Arial"/>
                <w:b/>
                <w:color w:val="FFFFFF"/>
                <w:sz w:val="22"/>
                <w:szCs w:val="22"/>
              </w:rPr>
              <w:t>COMPETENCIES, ATTRIBUTES &amp; BEHAVIOURS FOR SUCCESS</w:t>
            </w:r>
          </w:p>
        </w:tc>
      </w:tr>
      <w:tr w:rsidR="006C4A80" w:rsidRPr="002E2A39" w14:paraId="69161CAF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E5B8B7" w:themeFill="accent2" w:themeFillTint="66"/>
            <w:vAlign w:val="center"/>
          </w:tcPr>
          <w:p w14:paraId="750C0483" w14:textId="77777777" w:rsidR="006C4A80" w:rsidRPr="002E2A39" w:rsidRDefault="006C4A80" w:rsidP="006C4A80">
            <w:pPr>
              <w:rPr>
                <w:rFonts w:ascii="Gill Sans MT" w:eastAsia="Arial" w:hAnsi="Gill Sans MT" w:cs="Arial"/>
                <w:b/>
                <w:color w:val="auto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color w:val="auto"/>
                <w:sz w:val="22"/>
                <w:szCs w:val="22"/>
              </w:rPr>
              <w:t>CORE WAYS OF WORKING</w:t>
            </w:r>
          </w:p>
        </w:tc>
      </w:tr>
      <w:tr w:rsidR="006C4A80" w:rsidRPr="002E2A39" w14:paraId="5A1A7C94" w14:textId="77777777" w:rsidTr="390769EA">
        <w:trPr>
          <w:trHeight w:val="397"/>
        </w:trPr>
        <w:tc>
          <w:tcPr>
            <w:tcW w:w="2565" w:type="dxa"/>
            <w:shd w:val="clear" w:color="auto" w:fill="F2DBDB" w:themeFill="accent2" w:themeFillTint="33"/>
            <w:vAlign w:val="center"/>
          </w:tcPr>
          <w:p w14:paraId="10575299" w14:textId="77777777" w:rsidR="006C4A80" w:rsidRPr="002E2A39" w:rsidRDefault="006C4A80" w:rsidP="006C4A80">
            <w:pPr>
              <w:rPr>
                <w:rFonts w:ascii="Gill Sans MT" w:eastAsia="Arial" w:hAnsi="Gill Sans MT" w:cs="Arial"/>
                <w:b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Competency</w:t>
            </w:r>
          </w:p>
        </w:tc>
        <w:tc>
          <w:tcPr>
            <w:tcW w:w="7622" w:type="dxa"/>
            <w:shd w:val="clear" w:color="auto" w:fill="F2DBDB" w:themeFill="accent2" w:themeFillTint="33"/>
            <w:vAlign w:val="center"/>
          </w:tcPr>
          <w:p w14:paraId="01087614" w14:textId="77777777" w:rsidR="006C4A80" w:rsidRPr="002E2A39" w:rsidRDefault="006C4A80" w:rsidP="006C4A80">
            <w:pPr>
              <w:widowControl w:val="0"/>
              <w:spacing w:line="276" w:lineRule="auto"/>
              <w:rPr>
                <w:rFonts w:ascii="Gill Sans MT" w:eastAsia="Arial" w:hAnsi="Gill Sans MT" w:cs="Arial"/>
                <w:b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Descriptor</w:t>
            </w:r>
          </w:p>
        </w:tc>
      </w:tr>
      <w:tr w:rsidR="006C4A80" w:rsidRPr="002E2A39" w14:paraId="54F2F296" w14:textId="77777777" w:rsidTr="390769EA">
        <w:trPr>
          <w:trHeight w:val="850"/>
        </w:trPr>
        <w:tc>
          <w:tcPr>
            <w:tcW w:w="2565" w:type="dxa"/>
            <w:vAlign w:val="center"/>
          </w:tcPr>
          <w:p w14:paraId="452A242A" w14:textId="77777777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Values People</w:t>
            </w:r>
          </w:p>
        </w:tc>
        <w:tc>
          <w:tcPr>
            <w:tcW w:w="7622" w:type="dxa"/>
            <w:vAlign w:val="center"/>
          </w:tcPr>
          <w:p w14:paraId="7CBA3665" w14:textId="77777777" w:rsidR="006C4A80" w:rsidRPr="00F336EB" w:rsidRDefault="006C4A80" w:rsidP="006C4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color w:val="auto"/>
              </w:rPr>
            </w:pPr>
            <w:r w:rsidRPr="00F336EB">
              <w:rPr>
                <w:rFonts w:ascii="Gill Sans MT" w:hAnsi="Gill Sans MT" w:cs="Arial"/>
                <w:iCs/>
                <w:color w:val="auto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F336EB">
              <w:rPr>
                <w:rFonts w:ascii="Gill Sans MT" w:hAnsi="Gill Sans MT" w:cs="Arial"/>
                <w:iCs/>
                <w:color w:val="auto"/>
              </w:rPr>
              <w:t>treated with dignity and respect at all times</w:t>
            </w:r>
            <w:proofErr w:type="gramEnd"/>
            <w:r w:rsidRPr="00F336EB">
              <w:rPr>
                <w:rFonts w:ascii="Gill Sans MT" w:hAnsi="Gill Sans MT" w:cs="Arial"/>
                <w:iCs/>
                <w:color w:val="auto"/>
              </w:rPr>
              <w:t>.</w:t>
            </w:r>
          </w:p>
        </w:tc>
      </w:tr>
      <w:tr w:rsidR="006C4A80" w:rsidRPr="002E2A39" w14:paraId="7CBA94DC" w14:textId="77777777" w:rsidTr="00F336EB">
        <w:trPr>
          <w:trHeight w:val="744"/>
        </w:trPr>
        <w:tc>
          <w:tcPr>
            <w:tcW w:w="2565" w:type="dxa"/>
            <w:vAlign w:val="center"/>
          </w:tcPr>
          <w:p w14:paraId="07515989" w14:textId="77777777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Customer Focus</w:t>
            </w:r>
          </w:p>
        </w:tc>
        <w:tc>
          <w:tcPr>
            <w:tcW w:w="7622" w:type="dxa"/>
            <w:vAlign w:val="center"/>
          </w:tcPr>
          <w:p w14:paraId="56E4859B" w14:textId="77777777" w:rsidR="006C4A80" w:rsidRPr="00F336EB" w:rsidRDefault="006C4A80" w:rsidP="006C4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iCs/>
                <w:color w:val="auto"/>
                <w:lang w:val="en"/>
              </w:rPr>
            </w:pPr>
            <w:r w:rsidRPr="00F336EB">
              <w:rPr>
                <w:rFonts w:ascii="Gill Sans MT" w:hAnsi="Gill Sans MT" w:cs="Arial"/>
                <w:iCs/>
                <w:color w:val="auto"/>
              </w:rPr>
              <w:t>Demonstrates the understanding that the satisfaction of our internal and external customers is the foundation of our success</w:t>
            </w:r>
          </w:p>
        </w:tc>
      </w:tr>
      <w:tr w:rsidR="006C4A80" w:rsidRPr="002E2A39" w14:paraId="191D8C40" w14:textId="77777777" w:rsidTr="00F336EB">
        <w:trPr>
          <w:trHeight w:val="712"/>
        </w:trPr>
        <w:tc>
          <w:tcPr>
            <w:tcW w:w="2565" w:type="dxa"/>
            <w:vAlign w:val="center"/>
          </w:tcPr>
          <w:p w14:paraId="1CEDC80A" w14:textId="77777777" w:rsidR="006C4A80" w:rsidRPr="00F336EB" w:rsidRDefault="006C4A80" w:rsidP="006C4A80">
            <w:pPr>
              <w:rPr>
                <w:rFonts w:ascii="Gill Sans MT" w:eastAsia="Arial" w:hAnsi="Gill Sans MT" w:cs="Arial"/>
                <w:color w:val="auto"/>
              </w:rPr>
            </w:pPr>
            <w:r w:rsidRPr="00F336EB">
              <w:rPr>
                <w:rFonts w:ascii="Gill Sans MT" w:eastAsia="Arial" w:hAnsi="Gill Sans MT" w:cs="Arial"/>
                <w:color w:val="auto"/>
              </w:rPr>
              <w:t>Collaborative Team Working</w:t>
            </w:r>
          </w:p>
        </w:tc>
        <w:tc>
          <w:tcPr>
            <w:tcW w:w="7622" w:type="dxa"/>
            <w:vAlign w:val="center"/>
          </w:tcPr>
          <w:p w14:paraId="691FF4E2" w14:textId="77777777" w:rsidR="006C4A80" w:rsidRPr="00F336EB" w:rsidRDefault="006C4A80" w:rsidP="006C4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Gill Sans MT" w:hAnsi="Gill Sans MT" w:cs="Arial"/>
                <w:iCs/>
                <w:color w:val="auto"/>
              </w:rPr>
            </w:pPr>
            <w:r w:rsidRPr="00F336EB">
              <w:rPr>
                <w:rFonts w:ascii="Gill Sans MT" w:hAnsi="Gill Sans MT" w:cs="Arial"/>
                <w:iCs/>
                <w:color w:val="auto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6C4A80" w:rsidRPr="002E2A39" w14:paraId="5B64631D" w14:textId="77777777" w:rsidTr="00F336EB">
        <w:trPr>
          <w:trHeight w:val="695"/>
        </w:trPr>
        <w:tc>
          <w:tcPr>
            <w:tcW w:w="2565" w:type="dxa"/>
            <w:vAlign w:val="center"/>
          </w:tcPr>
          <w:p w14:paraId="1D9A28E7" w14:textId="77777777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lastRenderedPageBreak/>
              <w:t>Flexibility &amp; Adaptability</w:t>
            </w:r>
          </w:p>
        </w:tc>
        <w:tc>
          <w:tcPr>
            <w:tcW w:w="7622" w:type="dxa"/>
            <w:vAlign w:val="center"/>
          </w:tcPr>
          <w:p w14:paraId="3E1FDB7E" w14:textId="77777777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  <w:iCs/>
              </w:rPr>
            </w:pPr>
            <w:r w:rsidRPr="00F336EB">
              <w:rPr>
                <w:rFonts w:ascii="Gill Sans MT" w:eastAsia="Arial" w:hAnsi="Gill Sans MT" w:cs="Arial"/>
                <w:iCs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F336EB">
              <w:rPr>
                <w:rFonts w:ascii="Gill Sans MT" w:eastAsia="Arial" w:hAnsi="Gill Sans MT" w:cs="Arial"/>
                <w:iCs/>
              </w:rPr>
              <w:t>as a result of</w:t>
            </w:r>
            <w:proofErr w:type="gramEnd"/>
            <w:r w:rsidRPr="00F336EB">
              <w:rPr>
                <w:rFonts w:ascii="Gill Sans MT" w:eastAsia="Arial" w:hAnsi="Gill Sans MT" w:cs="Arial"/>
                <w:iCs/>
              </w:rPr>
              <w:t xml:space="preserve"> changing customer needs.</w:t>
            </w:r>
          </w:p>
        </w:tc>
      </w:tr>
      <w:tr w:rsidR="006C4A80" w:rsidRPr="002E2A39" w14:paraId="014F5770" w14:textId="77777777" w:rsidTr="00F336EB">
        <w:trPr>
          <w:trHeight w:val="705"/>
        </w:trPr>
        <w:tc>
          <w:tcPr>
            <w:tcW w:w="2565" w:type="dxa"/>
            <w:vAlign w:val="center"/>
          </w:tcPr>
          <w:p w14:paraId="353B2840" w14:textId="77777777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Initiative &amp; taking ownership</w:t>
            </w:r>
          </w:p>
        </w:tc>
        <w:tc>
          <w:tcPr>
            <w:tcW w:w="7622" w:type="dxa"/>
            <w:vAlign w:val="center"/>
          </w:tcPr>
          <w:p w14:paraId="3983FB7D" w14:textId="77777777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  <w:iCs/>
              </w:rPr>
            </w:pPr>
            <w:r w:rsidRPr="00F336EB">
              <w:rPr>
                <w:rFonts w:ascii="Gill Sans MT" w:eastAsia="Arial" w:hAnsi="Gill Sans MT" w:cs="Arial"/>
                <w:iCs/>
              </w:rPr>
              <w:t>Steps up to take on personal responsibility and accountability for tasks and actions in line with PQP and Federalism.</w:t>
            </w:r>
          </w:p>
        </w:tc>
      </w:tr>
      <w:tr w:rsidR="006C4A80" w:rsidRPr="008B3B59" w14:paraId="58C5D748" w14:textId="77777777" w:rsidTr="390769EA">
        <w:trPr>
          <w:trHeight w:val="397"/>
        </w:trPr>
        <w:tc>
          <w:tcPr>
            <w:tcW w:w="10187" w:type="dxa"/>
            <w:gridSpan w:val="2"/>
            <w:shd w:val="clear" w:color="auto" w:fill="E5B8B7" w:themeFill="accent2" w:themeFillTint="66"/>
            <w:vAlign w:val="center"/>
          </w:tcPr>
          <w:p w14:paraId="5BDA1789" w14:textId="433350C4" w:rsidR="006C4A80" w:rsidRPr="002E2A39" w:rsidRDefault="006C4A80" w:rsidP="006C4A80">
            <w:pPr>
              <w:widowControl w:val="0"/>
              <w:spacing w:line="276" w:lineRule="auto"/>
              <w:rPr>
                <w:rFonts w:ascii="Gill Sans MT" w:eastAsia="Arial" w:hAnsi="Gill Sans MT" w:cs="Arial"/>
                <w:b/>
                <w:i/>
                <w:iCs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b/>
                <w:sz w:val="22"/>
                <w:szCs w:val="22"/>
              </w:rPr>
              <w:t>INDIVIDUAL CONTRIBUTOR</w:t>
            </w:r>
            <w:r w:rsidRPr="002E2A39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</w:t>
            </w:r>
          </w:p>
        </w:tc>
      </w:tr>
      <w:tr w:rsidR="006C4A80" w:rsidRPr="008B3B59" w14:paraId="5A6D7C71" w14:textId="77777777" w:rsidTr="390769EA">
        <w:trPr>
          <w:trHeight w:val="397"/>
        </w:trPr>
        <w:tc>
          <w:tcPr>
            <w:tcW w:w="2565" w:type="dxa"/>
            <w:shd w:val="clear" w:color="auto" w:fill="F2DBDB" w:themeFill="accent2" w:themeFillTint="33"/>
            <w:vAlign w:val="center"/>
          </w:tcPr>
          <w:p w14:paraId="38E0DBC5" w14:textId="77777777" w:rsidR="006C4A80" w:rsidRPr="002E2A39" w:rsidRDefault="006C4A80" w:rsidP="006C4A80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Competency</w:t>
            </w:r>
          </w:p>
        </w:tc>
        <w:tc>
          <w:tcPr>
            <w:tcW w:w="7622" w:type="dxa"/>
            <w:shd w:val="clear" w:color="auto" w:fill="F2DBDB" w:themeFill="accent2" w:themeFillTint="33"/>
            <w:vAlign w:val="center"/>
          </w:tcPr>
          <w:p w14:paraId="255BDCA6" w14:textId="77777777" w:rsidR="006C4A80" w:rsidRPr="002E2A39" w:rsidRDefault="006C4A80" w:rsidP="006C4A80">
            <w:pPr>
              <w:widowControl w:val="0"/>
              <w:spacing w:line="276" w:lineRule="auto"/>
              <w:rPr>
                <w:rFonts w:ascii="Gill Sans MT" w:eastAsia="Arial" w:hAnsi="Gill Sans MT" w:cs="Arial"/>
                <w:i/>
                <w:iCs/>
                <w:sz w:val="22"/>
                <w:szCs w:val="22"/>
              </w:rPr>
            </w:pPr>
            <w:r w:rsidRPr="002E2A39">
              <w:rPr>
                <w:rFonts w:ascii="Gill Sans MT" w:eastAsia="Arial" w:hAnsi="Gill Sans MT" w:cs="Arial"/>
                <w:b/>
                <w:szCs w:val="22"/>
              </w:rPr>
              <w:t>Descriptor</w:t>
            </w:r>
          </w:p>
        </w:tc>
      </w:tr>
      <w:tr w:rsidR="006C4A80" w:rsidRPr="008B3B59" w14:paraId="4D53EBCC" w14:textId="77777777" w:rsidTr="00F336EB">
        <w:trPr>
          <w:trHeight w:val="585"/>
        </w:trPr>
        <w:tc>
          <w:tcPr>
            <w:tcW w:w="2565" w:type="dxa"/>
            <w:vAlign w:val="center"/>
          </w:tcPr>
          <w:p w14:paraId="354BE394" w14:textId="5EFB1E4F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Drive for Excellence</w:t>
            </w:r>
          </w:p>
        </w:tc>
        <w:tc>
          <w:tcPr>
            <w:tcW w:w="7622" w:type="dxa"/>
            <w:vAlign w:val="center"/>
          </w:tcPr>
          <w:p w14:paraId="3B666727" w14:textId="48259805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hAnsi="Gill Sans MT" w:cs="Arial"/>
              </w:rPr>
              <w:t>Knows the most effective and efficient processes for getting things done, with a focus on continuous improvement.</w:t>
            </w:r>
          </w:p>
        </w:tc>
      </w:tr>
      <w:tr w:rsidR="006C4A80" w:rsidRPr="008B3B59" w14:paraId="0DDB650A" w14:textId="77777777" w:rsidTr="00F336EB">
        <w:trPr>
          <w:trHeight w:val="693"/>
        </w:trPr>
        <w:tc>
          <w:tcPr>
            <w:tcW w:w="2565" w:type="dxa"/>
            <w:vAlign w:val="center"/>
          </w:tcPr>
          <w:p w14:paraId="2789BD2A" w14:textId="29FD4557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Resource Management</w:t>
            </w:r>
          </w:p>
        </w:tc>
        <w:tc>
          <w:tcPr>
            <w:tcW w:w="7622" w:type="dxa"/>
            <w:vAlign w:val="center"/>
          </w:tcPr>
          <w:p w14:paraId="6A2AB5BE" w14:textId="7DD7FFDC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hAnsi="Gill Sans MT" w:cs="Arial"/>
                <w:color w:val="auto"/>
              </w:rPr>
              <w:t>Effectively manages resources and cost drivers to achieve sustainable productivity and profitability.</w:t>
            </w:r>
          </w:p>
        </w:tc>
      </w:tr>
      <w:tr w:rsidR="006C4A80" w:rsidRPr="008B3B59" w14:paraId="0F1A867E" w14:textId="77777777" w:rsidTr="390769EA">
        <w:trPr>
          <w:trHeight w:val="850"/>
        </w:trPr>
        <w:tc>
          <w:tcPr>
            <w:tcW w:w="2565" w:type="dxa"/>
            <w:vAlign w:val="center"/>
          </w:tcPr>
          <w:p w14:paraId="34BFF831" w14:textId="04ED7CC3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Technical Expertise</w:t>
            </w:r>
          </w:p>
        </w:tc>
        <w:tc>
          <w:tcPr>
            <w:tcW w:w="7622" w:type="dxa"/>
            <w:vAlign w:val="center"/>
          </w:tcPr>
          <w:p w14:paraId="43A1352F" w14:textId="1F0E0E1D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hAnsi="Gill Sans MT" w:cs="Arial"/>
                <w:color w:val="auto"/>
              </w:rPr>
              <w:t>Has the skills, knowledge and experience required to excel in own area of specialism and the willingness to further grow and develop.</w:t>
            </w:r>
          </w:p>
        </w:tc>
      </w:tr>
      <w:tr w:rsidR="006C4A80" w:rsidRPr="008B3B59" w14:paraId="037B8F19" w14:textId="77777777" w:rsidTr="00F336EB">
        <w:trPr>
          <w:trHeight w:val="654"/>
        </w:trPr>
        <w:tc>
          <w:tcPr>
            <w:tcW w:w="2565" w:type="dxa"/>
            <w:vAlign w:val="center"/>
          </w:tcPr>
          <w:p w14:paraId="07A64474" w14:textId="26228D0F" w:rsidR="006C4A80" w:rsidRPr="00F336EB" w:rsidRDefault="006C4A80" w:rsidP="006C4A80">
            <w:pPr>
              <w:rPr>
                <w:rFonts w:ascii="Gill Sans MT" w:eastAsia="Arial" w:hAnsi="Gill Sans MT" w:cs="Arial"/>
              </w:rPr>
            </w:pPr>
            <w:r w:rsidRPr="00F336EB">
              <w:rPr>
                <w:rFonts w:ascii="Gill Sans MT" w:eastAsia="Arial" w:hAnsi="Gill Sans MT" w:cs="Arial"/>
              </w:rPr>
              <w:t>Self-Management</w:t>
            </w:r>
          </w:p>
        </w:tc>
        <w:tc>
          <w:tcPr>
            <w:tcW w:w="7622" w:type="dxa"/>
            <w:vAlign w:val="center"/>
          </w:tcPr>
          <w:p w14:paraId="109CBDDB" w14:textId="47018302" w:rsidR="006C4A80" w:rsidRPr="00F336EB" w:rsidRDefault="006C4A80" w:rsidP="006C4A80">
            <w:pPr>
              <w:widowControl w:val="0"/>
              <w:rPr>
                <w:rFonts w:ascii="Gill Sans MT" w:eastAsia="Arial" w:hAnsi="Gill Sans MT" w:cs="Arial"/>
                <w:iCs/>
              </w:rPr>
            </w:pPr>
            <w:r w:rsidRPr="00F336EB">
              <w:rPr>
                <w:rFonts w:ascii="Gill Sans MT" w:hAnsi="Gill Sans MT" w:cs="Arial"/>
                <w:color w:val="auto"/>
              </w:rPr>
              <w:t xml:space="preserve">Uses a combination of feedback and reflection to gain insight into personal strengths and weaknesses, so that own time, </w:t>
            </w:r>
            <w:r w:rsidR="00F336EB" w:rsidRPr="00F336EB">
              <w:rPr>
                <w:rFonts w:ascii="Gill Sans MT" w:hAnsi="Gill Sans MT" w:cs="Arial"/>
                <w:color w:val="auto"/>
              </w:rPr>
              <w:t>priorities,</w:t>
            </w:r>
            <w:r w:rsidRPr="00F336EB">
              <w:rPr>
                <w:rFonts w:ascii="Gill Sans MT" w:hAnsi="Gill Sans MT" w:cs="Arial"/>
                <w:color w:val="auto"/>
              </w:rPr>
              <w:t xml:space="preserve"> and resources can be managed to achieve goals.</w:t>
            </w:r>
          </w:p>
        </w:tc>
      </w:tr>
    </w:tbl>
    <w:p w14:paraId="0A38E447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439A1CA8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0A4A40F6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5DAACE5E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7CBBE468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4F365813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72DDB920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3F13F3DD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18583806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0B69FD6C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7C2BD765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38F3429D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674F63DD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6BB70587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675BE9A0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4C1E9A62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7B7F4D35" w14:textId="77777777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691558E9" w14:textId="26C35ECB" w:rsidR="005B3282" w:rsidRDefault="005B3282">
      <w:pPr>
        <w:rPr>
          <w:rFonts w:ascii="Gill Sans MT" w:eastAsia="Arial" w:hAnsi="Gill Sans MT" w:cs="Arial"/>
          <w:sz w:val="22"/>
          <w:szCs w:val="22"/>
        </w:rPr>
      </w:pPr>
    </w:p>
    <w:p w14:paraId="2724011A" w14:textId="77777777" w:rsidR="00316C6A" w:rsidRDefault="00316C6A">
      <w:pPr>
        <w:rPr>
          <w:rFonts w:ascii="Gill Sans MT" w:eastAsia="Arial" w:hAnsi="Gill Sans MT" w:cs="Arial"/>
          <w:sz w:val="22"/>
          <w:szCs w:val="22"/>
        </w:rPr>
      </w:pPr>
    </w:p>
    <w:p w14:paraId="2B4AFB18" w14:textId="77777777" w:rsidR="00316C6A" w:rsidRDefault="00316C6A">
      <w:pPr>
        <w:rPr>
          <w:rFonts w:ascii="Gill Sans MT" w:eastAsia="Arial" w:hAnsi="Gill Sans MT" w:cs="Arial"/>
          <w:sz w:val="22"/>
          <w:szCs w:val="22"/>
        </w:rPr>
      </w:pPr>
    </w:p>
    <w:p w14:paraId="1D5658C5" w14:textId="5C45A8B9" w:rsidR="005B3282" w:rsidRDefault="005B3282">
      <w:pPr>
        <w:rPr>
          <w:rFonts w:ascii="Gill Sans MT" w:eastAsia="Arial" w:hAnsi="Gill Sans MT" w:cs="Arial"/>
          <w:sz w:val="22"/>
          <w:szCs w:val="22"/>
        </w:rPr>
      </w:pPr>
    </w:p>
    <w:p w14:paraId="53EC40F4" w14:textId="6AD6DF66" w:rsidR="00A71DFB" w:rsidRDefault="00A71DFB">
      <w:pPr>
        <w:rPr>
          <w:rFonts w:ascii="Gill Sans MT" w:eastAsia="Arial" w:hAnsi="Gill Sans MT" w:cs="Arial"/>
          <w:sz w:val="22"/>
          <w:szCs w:val="22"/>
        </w:rPr>
      </w:pPr>
    </w:p>
    <w:p w14:paraId="2984BFC3" w14:textId="3C2ACA9A" w:rsidR="00A71DFB" w:rsidRDefault="00A71DFB">
      <w:pPr>
        <w:rPr>
          <w:rFonts w:ascii="Gill Sans MT" w:eastAsia="Arial" w:hAnsi="Gill Sans MT" w:cs="Arial"/>
          <w:sz w:val="22"/>
          <w:szCs w:val="22"/>
        </w:rPr>
      </w:pPr>
    </w:p>
    <w:p w14:paraId="773702D5" w14:textId="0A6FDF7D" w:rsidR="005B3282" w:rsidRDefault="005B3282">
      <w:pPr>
        <w:rPr>
          <w:rFonts w:ascii="Gill Sans MT" w:eastAsia="Arial" w:hAnsi="Gill Sans MT" w:cs="Arial"/>
          <w:sz w:val="22"/>
          <w:szCs w:val="22"/>
        </w:rPr>
      </w:pPr>
    </w:p>
    <w:p w14:paraId="5FF80421" w14:textId="77777777" w:rsidR="00316C6A" w:rsidRDefault="00316C6A">
      <w:pPr>
        <w:rPr>
          <w:rFonts w:ascii="Gill Sans MT" w:eastAsia="Arial" w:hAnsi="Gill Sans MT" w:cs="Arial"/>
          <w:sz w:val="22"/>
          <w:szCs w:val="22"/>
        </w:rPr>
      </w:pPr>
    </w:p>
    <w:p w14:paraId="48C35675" w14:textId="61BBD885" w:rsidR="00316C6A" w:rsidRDefault="00316C6A">
      <w:pPr>
        <w:rPr>
          <w:rFonts w:ascii="Gill Sans MT" w:eastAsia="Arial" w:hAnsi="Gill Sans MT" w:cs="Arial"/>
          <w:sz w:val="22"/>
          <w:szCs w:val="22"/>
        </w:rPr>
      </w:pPr>
    </w:p>
    <w:p w14:paraId="380489D3" w14:textId="6036B1A6" w:rsidR="005B3282" w:rsidRDefault="005B3282">
      <w:pPr>
        <w:rPr>
          <w:rFonts w:ascii="Gill Sans MT" w:eastAsia="Arial" w:hAnsi="Gill Sans MT" w:cs="Arial"/>
          <w:sz w:val="22"/>
          <w:szCs w:val="22"/>
        </w:rPr>
      </w:pPr>
    </w:p>
    <w:p w14:paraId="21282D16" w14:textId="32F1E57D" w:rsidR="005B3282" w:rsidRDefault="005B3282">
      <w:pPr>
        <w:rPr>
          <w:rFonts w:ascii="Gill Sans MT" w:eastAsia="Arial" w:hAnsi="Gill Sans MT" w:cs="Arial"/>
          <w:sz w:val="22"/>
          <w:szCs w:val="22"/>
        </w:rPr>
      </w:pPr>
    </w:p>
    <w:p w14:paraId="6125E73F" w14:textId="6B19F79E" w:rsidR="000B1E47" w:rsidRDefault="000B1E47">
      <w:pPr>
        <w:rPr>
          <w:rFonts w:ascii="Gill Sans MT" w:eastAsia="Arial" w:hAnsi="Gill Sans MT" w:cs="Arial"/>
          <w:sz w:val="22"/>
          <w:szCs w:val="22"/>
        </w:rPr>
      </w:pPr>
    </w:p>
    <w:p w14:paraId="5BB63A6C" w14:textId="78F065BE" w:rsidR="000B1E47" w:rsidRPr="001A3D29" w:rsidRDefault="000B1E47">
      <w:pPr>
        <w:rPr>
          <w:rFonts w:ascii="Gill Sans MT" w:eastAsia="Arial" w:hAnsi="Gill Sans MT" w:cs="Arial"/>
          <w:sz w:val="22"/>
          <w:szCs w:val="22"/>
        </w:rPr>
      </w:pPr>
    </w:p>
    <w:sectPr w:rsidR="000B1E47" w:rsidRPr="001A3D29" w:rsidSect="00F414F9">
      <w:footerReference w:type="default" r:id="rId9"/>
      <w:pgSz w:w="11906" w:h="16838"/>
      <w:pgMar w:top="709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E7027" w14:textId="77777777" w:rsidR="008805C2" w:rsidRDefault="008805C2">
      <w:r>
        <w:separator/>
      </w:r>
    </w:p>
  </w:endnote>
  <w:endnote w:type="continuationSeparator" w:id="0">
    <w:p w14:paraId="16ABB478" w14:textId="77777777" w:rsidR="008805C2" w:rsidRDefault="008805C2">
      <w:r>
        <w:continuationSeparator/>
      </w:r>
    </w:p>
  </w:endnote>
  <w:endnote w:type="continuationNotice" w:id="1">
    <w:p w14:paraId="6213F1FE" w14:textId="77777777" w:rsidR="008805C2" w:rsidRDefault="0088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00210" w14:textId="77777777" w:rsidR="001A3D29" w:rsidRDefault="001A3D29">
        <w:pPr>
          <w:pStyle w:val="Footer"/>
          <w:jc w:val="right"/>
        </w:pPr>
      </w:p>
      <w:p w14:paraId="73204BDF" w14:textId="41F2C9EB" w:rsidR="00472756" w:rsidRDefault="001A3D29">
        <w:pPr>
          <w:pStyle w:val="Footer"/>
          <w:jc w:val="right"/>
          <w:rPr>
            <w:rFonts w:ascii="Gill Sans MT" w:hAnsi="Gill Sans MT"/>
          </w:rPr>
        </w:pPr>
        <w:r>
          <w:rPr>
            <w:rFonts w:ascii="Gill Sans MT" w:hAnsi="Gill Sans MT"/>
          </w:rPr>
          <w:t xml:space="preserve">Issued </w:t>
        </w:r>
        <w:r w:rsidR="00282CB2">
          <w:rPr>
            <w:rFonts w:ascii="Gill Sans MT" w:hAnsi="Gill Sans MT"/>
          </w:rPr>
          <w:t>12 Jun</w:t>
        </w:r>
        <w:r w:rsidR="00D240DC">
          <w:rPr>
            <w:rFonts w:ascii="Gill Sans MT" w:hAnsi="Gill Sans MT"/>
          </w:rPr>
          <w:t xml:space="preserve"> 2024</w:t>
        </w:r>
      </w:p>
      <w:p w14:paraId="527AEEB3" w14:textId="1439A043" w:rsidR="00D240DC" w:rsidRDefault="00D240DC">
        <w:pPr>
          <w:pStyle w:val="Footer"/>
          <w:jc w:val="right"/>
          <w:rPr>
            <w:rFonts w:ascii="Gill Sans MT" w:hAnsi="Gill Sans MT"/>
          </w:rPr>
        </w:pPr>
        <w:r>
          <w:rPr>
            <w:rFonts w:ascii="Gill Sans MT" w:hAnsi="Gill Sans MT"/>
          </w:rPr>
          <w:t>Stores Support</w:t>
        </w:r>
      </w:p>
      <w:p w14:paraId="01FFE2DE" w14:textId="0707CFFB" w:rsidR="00AA05B5" w:rsidRPr="00A71DFB" w:rsidRDefault="00472756" w:rsidP="00A71DFB">
        <w:pPr>
          <w:pStyle w:val="Footer"/>
          <w:jc w:val="right"/>
          <w:rPr>
            <w:rFonts w:ascii="Gill Sans MT" w:hAnsi="Gill Sans MT"/>
          </w:rPr>
        </w:pPr>
        <w:r>
          <w:rPr>
            <w:rFonts w:ascii="Gill Sans MT" w:hAnsi="Gill Sans MT"/>
          </w:rPr>
          <w:t>[</w:t>
        </w:r>
        <w:r w:rsidR="00A71DFB">
          <w:rPr>
            <w:rFonts w:ascii="Gill Sans MT" w:hAnsi="Gill Sans MT"/>
          </w:rPr>
          <w:t>Individual Contributor</w:t>
        </w:r>
        <w:r>
          <w:rPr>
            <w:rFonts w:ascii="Gill Sans MT" w:hAnsi="Gill Sans MT"/>
          </w:rPr>
          <w:t>]</w:t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E1F16" w14:textId="77777777" w:rsidR="008805C2" w:rsidRDefault="008805C2">
      <w:r>
        <w:separator/>
      </w:r>
    </w:p>
  </w:footnote>
  <w:footnote w:type="continuationSeparator" w:id="0">
    <w:p w14:paraId="77932BD8" w14:textId="77777777" w:rsidR="008805C2" w:rsidRDefault="008805C2">
      <w:r>
        <w:continuationSeparator/>
      </w:r>
    </w:p>
  </w:footnote>
  <w:footnote w:type="continuationNotice" w:id="1">
    <w:p w14:paraId="561DB301" w14:textId="77777777" w:rsidR="008805C2" w:rsidRDefault="00880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2DF5"/>
    <w:multiLevelType w:val="hybridMultilevel"/>
    <w:tmpl w:val="8408BF58"/>
    <w:lvl w:ilvl="0" w:tplc="69A8CB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44E1"/>
    <w:multiLevelType w:val="hybridMultilevel"/>
    <w:tmpl w:val="B7E2F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42540"/>
    <w:multiLevelType w:val="hybridMultilevel"/>
    <w:tmpl w:val="8A22B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18932">
    <w:abstractNumId w:val="2"/>
  </w:num>
  <w:num w:numId="2" w16cid:durableId="476261723">
    <w:abstractNumId w:val="3"/>
  </w:num>
  <w:num w:numId="3" w16cid:durableId="98304810">
    <w:abstractNumId w:val="1"/>
  </w:num>
  <w:num w:numId="4" w16cid:durableId="181404668">
    <w:abstractNumId w:val="0"/>
  </w:num>
  <w:num w:numId="5" w16cid:durableId="1005747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1596D"/>
    <w:rsid w:val="00022A1B"/>
    <w:rsid w:val="00037898"/>
    <w:rsid w:val="000957BB"/>
    <w:rsid w:val="00097E5C"/>
    <w:rsid w:val="000B1E47"/>
    <w:rsid w:val="000B3596"/>
    <w:rsid w:val="000B7A14"/>
    <w:rsid w:val="00114553"/>
    <w:rsid w:val="00121580"/>
    <w:rsid w:val="0012642C"/>
    <w:rsid w:val="00126DE9"/>
    <w:rsid w:val="00127661"/>
    <w:rsid w:val="001A28A3"/>
    <w:rsid w:val="001A3D29"/>
    <w:rsid w:val="001C0CA8"/>
    <w:rsid w:val="001C1BFA"/>
    <w:rsid w:val="001C276A"/>
    <w:rsid w:val="001E5F1C"/>
    <w:rsid w:val="002232C6"/>
    <w:rsid w:val="002236D0"/>
    <w:rsid w:val="00223B7E"/>
    <w:rsid w:val="0022640A"/>
    <w:rsid w:val="0023069A"/>
    <w:rsid w:val="00247CD4"/>
    <w:rsid w:val="002772E9"/>
    <w:rsid w:val="002803CC"/>
    <w:rsid w:val="00280D0F"/>
    <w:rsid w:val="00282CB2"/>
    <w:rsid w:val="002A3BA2"/>
    <w:rsid w:val="002B18BD"/>
    <w:rsid w:val="002C1150"/>
    <w:rsid w:val="002E6F3B"/>
    <w:rsid w:val="00302A74"/>
    <w:rsid w:val="00312B55"/>
    <w:rsid w:val="003168DA"/>
    <w:rsid w:val="00316C6A"/>
    <w:rsid w:val="003221B0"/>
    <w:rsid w:val="003468CA"/>
    <w:rsid w:val="00353FC5"/>
    <w:rsid w:val="00364DD3"/>
    <w:rsid w:val="00392B12"/>
    <w:rsid w:val="003C224C"/>
    <w:rsid w:val="003C6598"/>
    <w:rsid w:val="003F5949"/>
    <w:rsid w:val="004153CB"/>
    <w:rsid w:val="00427234"/>
    <w:rsid w:val="00433C0B"/>
    <w:rsid w:val="0044061F"/>
    <w:rsid w:val="00443C85"/>
    <w:rsid w:val="00456AA1"/>
    <w:rsid w:val="00472756"/>
    <w:rsid w:val="00474E5D"/>
    <w:rsid w:val="004858B1"/>
    <w:rsid w:val="00491E36"/>
    <w:rsid w:val="00494B26"/>
    <w:rsid w:val="00496895"/>
    <w:rsid w:val="004A0AF8"/>
    <w:rsid w:val="004A2966"/>
    <w:rsid w:val="004B1E7F"/>
    <w:rsid w:val="004E17DF"/>
    <w:rsid w:val="004E5DE5"/>
    <w:rsid w:val="00540265"/>
    <w:rsid w:val="0056579C"/>
    <w:rsid w:val="00565ACC"/>
    <w:rsid w:val="00575C59"/>
    <w:rsid w:val="00576AB9"/>
    <w:rsid w:val="005775F0"/>
    <w:rsid w:val="00586758"/>
    <w:rsid w:val="005917DF"/>
    <w:rsid w:val="0059232E"/>
    <w:rsid w:val="005B3282"/>
    <w:rsid w:val="005B32F3"/>
    <w:rsid w:val="005E072F"/>
    <w:rsid w:val="005F7076"/>
    <w:rsid w:val="0060756C"/>
    <w:rsid w:val="0061675A"/>
    <w:rsid w:val="00617EB0"/>
    <w:rsid w:val="006242DB"/>
    <w:rsid w:val="00672872"/>
    <w:rsid w:val="00687A61"/>
    <w:rsid w:val="00691598"/>
    <w:rsid w:val="00691B19"/>
    <w:rsid w:val="006A222E"/>
    <w:rsid w:val="006C4A80"/>
    <w:rsid w:val="006E766C"/>
    <w:rsid w:val="00720C49"/>
    <w:rsid w:val="0073702D"/>
    <w:rsid w:val="00750F91"/>
    <w:rsid w:val="007671E5"/>
    <w:rsid w:val="007A5FCE"/>
    <w:rsid w:val="007B536E"/>
    <w:rsid w:val="007C6F24"/>
    <w:rsid w:val="007E2D9A"/>
    <w:rsid w:val="007E3CFE"/>
    <w:rsid w:val="0080085A"/>
    <w:rsid w:val="008009C2"/>
    <w:rsid w:val="0080595D"/>
    <w:rsid w:val="00807480"/>
    <w:rsid w:val="00807C7D"/>
    <w:rsid w:val="008143DE"/>
    <w:rsid w:val="0083787B"/>
    <w:rsid w:val="0085324B"/>
    <w:rsid w:val="008805C2"/>
    <w:rsid w:val="00887343"/>
    <w:rsid w:val="008B3B59"/>
    <w:rsid w:val="008D471E"/>
    <w:rsid w:val="008F2246"/>
    <w:rsid w:val="008F40F9"/>
    <w:rsid w:val="008F5568"/>
    <w:rsid w:val="009320AE"/>
    <w:rsid w:val="00937CE1"/>
    <w:rsid w:val="00950825"/>
    <w:rsid w:val="00952B92"/>
    <w:rsid w:val="00964303"/>
    <w:rsid w:val="00972472"/>
    <w:rsid w:val="00977D95"/>
    <w:rsid w:val="00A22458"/>
    <w:rsid w:val="00A71DFB"/>
    <w:rsid w:val="00A72619"/>
    <w:rsid w:val="00A96C01"/>
    <w:rsid w:val="00AA05B5"/>
    <w:rsid w:val="00AA7135"/>
    <w:rsid w:val="00AB0939"/>
    <w:rsid w:val="00AD10B1"/>
    <w:rsid w:val="00AD4BBA"/>
    <w:rsid w:val="00B027C8"/>
    <w:rsid w:val="00B07E66"/>
    <w:rsid w:val="00B2377C"/>
    <w:rsid w:val="00B36254"/>
    <w:rsid w:val="00B46793"/>
    <w:rsid w:val="00B54FA1"/>
    <w:rsid w:val="00B6481A"/>
    <w:rsid w:val="00B659D3"/>
    <w:rsid w:val="00B66337"/>
    <w:rsid w:val="00B668AC"/>
    <w:rsid w:val="00B86BD9"/>
    <w:rsid w:val="00BB1310"/>
    <w:rsid w:val="00BB58D9"/>
    <w:rsid w:val="00BC3C89"/>
    <w:rsid w:val="00BD2A0B"/>
    <w:rsid w:val="00BE1931"/>
    <w:rsid w:val="00BE5719"/>
    <w:rsid w:val="00BF7FF4"/>
    <w:rsid w:val="00C40170"/>
    <w:rsid w:val="00C44451"/>
    <w:rsid w:val="00C4791D"/>
    <w:rsid w:val="00C71798"/>
    <w:rsid w:val="00C74D16"/>
    <w:rsid w:val="00C81BD3"/>
    <w:rsid w:val="00CB53ED"/>
    <w:rsid w:val="00CC26DD"/>
    <w:rsid w:val="00CD4A8D"/>
    <w:rsid w:val="00CE29FF"/>
    <w:rsid w:val="00CF2CB9"/>
    <w:rsid w:val="00CF7626"/>
    <w:rsid w:val="00CF793C"/>
    <w:rsid w:val="00D06D39"/>
    <w:rsid w:val="00D16CA8"/>
    <w:rsid w:val="00D240DC"/>
    <w:rsid w:val="00D25A13"/>
    <w:rsid w:val="00D3496F"/>
    <w:rsid w:val="00D7200E"/>
    <w:rsid w:val="00D7394E"/>
    <w:rsid w:val="00D874B3"/>
    <w:rsid w:val="00D93862"/>
    <w:rsid w:val="00DD305E"/>
    <w:rsid w:val="00DF04C9"/>
    <w:rsid w:val="00DF20FD"/>
    <w:rsid w:val="00DF503A"/>
    <w:rsid w:val="00E00212"/>
    <w:rsid w:val="00E01C32"/>
    <w:rsid w:val="00E11414"/>
    <w:rsid w:val="00E13063"/>
    <w:rsid w:val="00E14974"/>
    <w:rsid w:val="00E229E9"/>
    <w:rsid w:val="00E33DA1"/>
    <w:rsid w:val="00E40EAD"/>
    <w:rsid w:val="00E56999"/>
    <w:rsid w:val="00E6563A"/>
    <w:rsid w:val="00E82333"/>
    <w:rsid w:val="00E93627"/>
    <w:rsid w:val="00EA4CE8"/>
    <w:rsid w:val="00EB18CC"/>
    <w:rsid w:val="00EC5F49"/>
    <w:rsid w:val="00ED78A1"/>
    <w:rsid w:val="00EE2B26"/>
    <w:rsid w:val="00EF7E84"/>
    <w:rsid w:val="00F2668E"/>
    <w:rsid w:val="00F310DA"/>
    <w:rsid w:val="00F32132"/>
    <w:rsid w:val="00F336EB"/>
    <w:rsid w:val="00F414F9"/>
    <w:rsid w:val="00F41E3E"/>
    <w:rsid w:val="00F50013"/>
    <w:rsid w:val="00F54252"/>
    <w:rsid w:val="00F5588E"/>
    <w:rsid w:val="00F73012"/>
    <w:rsid w:val="00F819B6"/>
    <w:rsid w:val="00F9072E"/>
    <w:rsid w:val="00F94BED"/>
    <w:rsid w:val="00F97A2B"/>
    <w:rsid w:val="00FA31A5"/>
    <w:rsid w:val="00FB4E19"/>
    <w:rsid w:val="00FB593A"/>
    <w:rsid w:val="00FB72DE"/>
    <w:rsid w:val="00FC4149"/>
    <w:rsid w:val="00FC6A2C"/>
    <w:rsid w:val="00FD43B7"/>
    <w:rsid w:val="00FD7BEE"/>
    <w:rsid w:val="00FF520C"/>
    <w:rsid w:val="04E6D813"/>
    <w:rsid w:val="07772C38"/>
    <w:rsid w:val="0B4747F4"/>
    <w:rsid w:val="0CF1E9F8"/>
    <w:rsid w:val="1A26BD42"/>
    <w:rsid w:val="1C46D7F7"/>
    <w:rsid w:val="211A491A"/>
    <w:rsid w:val="21568935"/>
    <w:rsid w:val="2B50A7E9"/>
    <w:rsid w:val="2F7B7426"/>
    <w:rsid w:val="372B36C7"/>
    <w:rsid w:val="390769EA"/>
    <w:rsid w:val="4C82A7CD"/>
    <w:rsid w:val="4FCE9167"/>
    <w:rsid w:val="52650C0F"/>
    <w:rsid w:val="54D96120"/>
    <w:rsid w:val="5BCCF67D"/>
    <w:rsid w:val="60A067A0"/>
    <w:rsid w:val="64136933"/>
    <w:rsid w:val="69DB7C93"/>
    <w:rsid w:val="71912600"/>
    <w:rsid w:val="7A958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B9B879C5-546D-44AE-BF82-98926399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A02D.6386D6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4277</Characters>
  <Application>Microsoft Office Word</Application>
  <DocSecurity>0</DocSecurity>
  <Lines>35</Lines>
  <Paragraphs>10</Paragraphs>
  <ScaleCrop>false</ScaleCrop>
  <Company>Samworth Brothers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Michelle Martin</cp:lastModifiedBy>
  <cp:revision>36</cp:revision>
  <dcterms:created xsi:type="dcterms:W3CDTF">2024-05-03T07:46:00Z</dcterms:created>
  <dcterms:modified xsi:type="dcterms:W3CDTF">2024-09-04T21:54:00Z</dcterms:modified>
</cp:coreProperties>
</file>