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10207" w:type="dxa"/>
        <w:tblInd w:w="-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00"/>
        <w:gridCol w:w="4405"/>
        <w:gridCol w:w="1701"/>
        <w:gridCol w:w="1701"/>
      </w:tblGrid>
      <w:tr w:rsidR="00952B92" w:rsidRPr="008B3B59" w14:paraId="17420582" w14:textId="77777777" w:rsidTr="787B1259">
        <w:trPr>
          <w:trHeight w:val="405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 w:rsidTr="787B1259">
        <w:trPr>
          <w:trHeight w:val="450"/>
        </w:trPr>
        <w:tc>
          <w:tcPr>
            <w:tcW w:w="2400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405" w:type="dxa"/>
          </w:tcPr>
          <w:p w14:paraId="7C74DD0B" w14:textId="526E56FF" w:rsidR="00952B92" w:rsidRPr="008B3B59" w:rsidRDefault="000A00D9" w:rsidP="00321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Technical Account Manager - </w:t>
            </w:r>
            <w:r w:rsidR="00AE4D77">
              <w:rPr>
                <w:rFonts w:ascii="Arial" w:eastAsia="Arial" w:hAnsi="Arial" w:cs="Arial"/>
                <w:sz w:val="22"/>
                <w:szCs w:val="22"/>
              </w:rPr>
              <w:t>FFFN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39F1564A" w:rsidR="00952B92" w:rsidRPr="008B3B59" w:rsidRDefault="00AE4D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May 2024</w:t>
            </w:r>
          </w:p>
        </w:tc>
      </w:tr>
      <w:tr w:rsidR="00952B92" w:rsidRPr="008B3B59" w14:paraId="3E7C9FD0" w14:textId="77777777" w:rsidTr="787B1259">
        <w:trPr>
          <w:trHeight w:val="405"/>
        </w:trPr>
        <w:tc>
          <w:tcPr>
            <w:tcW w:w="2400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807" w:type="dxa"/>
            <w:gridSpan w:val="3"/>
          </w:tcPr>
          <w:p w14:paraId="2B217B1C" w14:textId="7F17B717" w:rsidR="00952B92" w:rsidRPr="008B3B59" w:rsidRDefault="000A00D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Food to Go</w:t>
            </w:r>
          </w:p>
        </w:tc>
      </w:tr>
      <w:tr w:rsidR="00952B92" w:rsidRPr="008B3B59" w14:paraId="1AFA810F" w14:textId="77777777" w:rsidTr="787B1259">
        <w:trPr>
          <w:trHeight w:val="405"/>
        </w:trPr>
        <w:tc>
          <w:tcPr>
            <w:tcW w:w="2400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807" w:type="dxa"/>
            <w:gridSpan w:val="3"/>
          </w:tcPr>
          <w:p w14:paraId="343972EB" w14:textId="74276D18" w:rsidR="00952B92" w:rsidRPr="008B3B59" w:rsidRDefault="000A00D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</w:t>
            </w:r>
          </w:p>
        </w:tc>
      </w:tr>
      <w:tr w:rsidR="00952B92" w:rsidRPr="008B3B59" w14:paraId="24164379" w14:textId="77777777" w:rsidTr="787B1259">
        <w:trPr>
          <w:trHeight w:val="405"/>
        </w:trPr>
        <w:tc>
          <w:tcPr>
            <w:tcW w:w="2400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807" w:type="dxa"/>
            <w:gridSpan w:val="3"/>
          </w:tcPr>
          <w:p w14:paraId="06346BBF" w14:textId="56AD2B6E" w:rsidR="00952B92" w:rsidRPr="008B3B59" w:rsidRDefault="00AE4D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Fresh Food For Now</w:t>
            </w:r>
            <w:r w:rsidR="00AD48F9">
              <w:rPr>
                <w:rFonts w:ascii="Arial" w:eastAsia="Arial" w:hAnsi="Arial" w:cs="Arial"/>
                <w:sz w:val="22"/>
                <w:szCs w:val="22"/>
              </w:rPr>
              <w:t xml:space="preserve"> (FFFN)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(Leicester)</w:t>
            </w:r>
          </w:p>
        </w:tc>
      </w:tr>
      <w:tr w:rsidR="00952B92" w:rsidRPr="008B3B59" w14:paraId="4D9810B3" w14:textId="77777777" w:rsidTr="787B1259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002D15AA">
        <w:trPr>
          <w:trHeight w:val="5302"/>
        </w:trPr>
        <w:tc>
          <w:tcPr>
            <w:tcW w:w="10207" w:type="dxa"/>
            <w:gridSpan w:val="4"/>
          </w:tcPr>
          <w:p w14:paraId="64B78D2B" w14:textId="77777777" w:rsidR="00F42381" w:rsidRDefault="000A00D9" w:rsidP="00F42381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F42381">
              <w:rPr>
                <w:rFonts w:ascii="Arial" w:eastAsia="Arial" w:hAnsi="Arial" w:cs="Arial"/>
              </w:rPr>
              <w:t>To understand all</w:t>
            </w:r>
            <w:r w:rsidR="00AD48F9" w:rsidRPr="00F42381">
              <w:rPr>
                <w:rFonts w:ascii="Arial" w:eastAsia="Arial" w:hAnsi="Arial" w:cs="Arial"/>
              </w:rPr>
              <w:t xml:space="preserve"> FFFN </w:t>
            </w:r>
            <w:r w:rsidR="00D72615" w:rsidRPr="00F42381">
              <w:rPr>
                <w:rFonts w:ascii="Arial" w:eastAsia="Arial" w:hAnsi="Arial" w:cs="Arial"/>
              </w:rPr>
              <w:t xml:space="preserve">branded </w:t>
            </w:r>
            <w:r w:rsidRPr="00F42381">
              <w:rPr>
                <w:rFonts w:ascii="Arial" w:eastAsia="Arial" w:hAnsi="Arial" w:cs="Arial"/>
              </w:rPr>
              <w:t xml:space="preserve">products </w:t>
            </w:r>
            <w:r w:rsidR="00D72615" w:rsidRPr="00F42381">
              <w:rPr>
                <w:rFonts w:ascii="Arial" w:eastAsia="Arial" w:hAnsi="Arial" w:cs="Arial"/>
              </w:rPr>
              <w:t>(</w:t>
            </w:r>
            <w:r w:rsidR="00F42381" w:rsidRPr="00F42381">
              <w:rPr>
                <w:rFonts w:ascii="Arial" w:eastAsia="Arial" w:hAnsi="Arial" w:cs="Arial"/>
              </w:rPr>
              <w:t>e.g.</w:t>
            </w:r>
            <w:r w:rsidR="00D72615" w:rsidRPr="00F42381">
              <w:rPr>
                <w:rFonts w:ascii="Arial" w:eastAsia="Arial" w:hAnsi="Arial" w:cs="Arial"/>
              </w:rPr>
              <w:t xml:space="preserve"> Urban Eat, Leaf &amp; Lo</w:t>
            </w:r>
            <w:r w:rsidR="00F42381" w:rsidRPr="00F42381">
              <w:rPr>
                <w:rFonts w:ascii="Arial" w:eastAsia="Arial" w:hAnsi="Arial" w:cs="Arial"/>
              </w:rPr>
              <w:t>a</w:t>
            </w:r>
            <w:r w:rsidR="00D72615" w:rsidRPr="00F42381">
              <w:rPr>
                <w:rFonts w:ascii="Arial" w:eastAsia="Arial" w:hAnsi="Arial" w:cs="Arial"/>
              </w:rPr>
              <w:t>f</w:t>
            </w:r>
            <w:r w:rsidR="00F42381" w:rsidRPr="00F42381">
              <w:rPr>
                <w:rFonts w:ascii="Arial" w:eastAsia="Arial" w:hAnsi="Arial" w:cs="Arial"/>
              </w:rPr>
              <w:t>,</w:t>
            </w:r>
            <w:r w:rsidR="00D72615" w:rsidRPr="00F42381">
              <w:rPr>
                <w:rFonts w:ascii="Arial" w:eastAsia="Arial" w:hAnsi="Arial" w:cs="Arial"/>
              </w:rPr>
              <w:t xml:space="preserve"> West Cornwall Pasty </w:t>
            </w:r>
            <w:r w:rsidR="00F55D87" w:rsidRPr="00F42381">
              <w:rPr>
                <w:rFonts w:ascii="Arial" w:eastAsia="Arial" w:hAnsi="Arial" w:cs="Arial"/>
              </w:rPr>
              <w:t>Company) within Samworth</w:t>
            </w:r>
            <w:r w:rsidRPr="00F42381">
              <w:rPr>
                <w:rFonts w:ascii="Arial" w:eastAsia="Arial" w:hAnsi="Arial" w:cs="Arial"/>
              </w:rPr>
              <w:t xml:space="preserve"> Brothers, supporting the operations, technical and commercial teams to deliver all stakeholders expectations.</w:t>
            </w:r>
          </w:p>
          <w:p w14:paraId="73E557D1" w14:textId="77777777" w:rsidR="00F42381" w:rsidRDefault="000A00D9" w:rsidP="00F42381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F42381">
              <w:rPr>
                <w:rFonts w:ascii="Arial" w:eastAsia="Arial" w:hAnsi="Arial" w:cs="Arial"/>
              </w:rPr>
              <w:t xml:space="preserve">Support the delivery of </w:t>
            </w:r>
            <w:r w:rsidR="00F55D87" w:rsidRPr="00F42381">
              <w:rPr>
                <w:rFonts w:ascii="Arial" w:eastAsia="Arial" w:hAnsi="Arial" w:cs="Arial"/>
              </w:rPr>
              <w:t xml:space="preserve">FFFN </w:t>
            </w:r>
            <w:r w:rsidRPr="00F42381">
              <w:rPr>
                <w:rFonts w:ascii="Arial" w:eastAsia="Arial" w:hAnsi="Arial" w:cs="Arial"/>
              </w:rPr>
              <w:t xml:space="preserve">Products through the Concept to Launch process, review launched products and ensure products </w:t>
            </w:r>
            <w:r w:rsidR="00C133B3" w:rsidRPr="00F42381">
              <w:rPr>
                <w:rFonts w:ascii="Arial" w:eastAsia="Arial" w:hAnsi="Arial" w:cs="Arial"/>
              </w:rPr>
              <w:t xml:space="preserve">meet </w:t>
            </w:r>
            <w:r w:rsidRPr="00F42381">
              <w:rPr>
                <w:rFonts w:ascii="Arial" w:eastAsia="Arial" w:hAnsi="Arial" w:cs="Arial"/>
              </w:rPr>
              <w:t xml:space="preserve">the required internal and external </w:t>
            </w:r>
            <w:r w:rsidR="00C133B3" w:rsidRPr="00F42381">
              <w:rPr>
                <w:rFonts w:ascii="Arial" w:eastAsia="Arial" w:hAnsi="Arial" w:cs="Arial"/>
              </w:rPr>
              <w:t>expectations</w:t>
            </w:r>
            <w:r w:rsidRPr="00F42381">
              <w:rPr>
                <w:rFonts w:ascii="Arial" w:eastAsia="Arial" w:hAnsi="Arial" w:cs="Arial"/>
              </w:rPr>
              <w:t>.</w:t>
            </w:r>
          </w:p>
          <w:p w14:paraId="133A39F0" w14:textId="77777777" w:rsidR="00F42381" w:rsidRDefault="000A00D9" w:rsidP="00F42381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F42381">
              <w:rPr>
                <w:rFonts w:ascii="Arial" w:eastAsia="Arial" w:hAnsi="Arial" w:cs="Arial"/>
              </w:rPr>
              <w:t xml:space="preserve">To drive the quality agenda on </w:t>
            </w:r>
            <w:r w:rsidR="00C133B3" w:rsidRPr="00F42381">
              <w:rPr>
                <w:rFonts w:ascii="Arial" w:eastAsia="Arial" w:hAnsi="Arial" w:cs="Arial"/>
              </w:rPr>
              <w:t>FFFN</w:t>
            </w:r>
            <w:r w:rsidRPr="00F42381">
              <w:rPr>
                <w:rFonts w:ascii="Arial" w:eastAsia="Arial" w:hAnsi="Arial" w:cs="Arial"/>
              </w:rPr>
              <w:t xml:space="preserve">, </w:t>
            </w:r>
            <w:r w:rsidR="00C133B3" w:rsidRPr="00F42381">
              <w:rPr>
                <w:rFonts w:ascii="Arial" w:eastAsia="Arial" w:hAnsi="Arial" w:cs="Arial"/>
              </w:rPr>
              <w:t xml:space="preserve">products and </w:t>
            </w:r>
            <w:r w:rsidRPr="00F42381">
              <w:rPr>
                <w:rFonts w:ascii="Arial" w:eastAsia="Arial" w:hAnsi="Arial" w:cs="Arial"/>
              </w:rPr>
              <w:t xml:space="preserve">packaging, ensuring that all stakeholders are communicated with, regarding action plans etc. this will involve completing </w:t>
            </w:r>
            <w:r w:rsidR="004103B8" w:rsidRPr="00F42381">
              <w:rPr>
                <w:rFonts w:ascii="Arial" w:eastAsia="Arial" w:hAnsi="Arial" w:cs="Arial"/>
              </w:rPr>
              <w:t xml:space="preserve">visiting </w:t>
            </w:r>
            <w:r w:rsidR="005A28A8" w:rsidRPr="00F42381">
              <w:rPr>
                <w:rFonts w:ascii="Arial" w:eastAsia="Arial" w:hAnsi="Arial" w:cs="Arial"/>
              </w:rPr>
              <w:t>in</w:t>
            </w:r>
            <w:r w:rsidR="004103B8" w:rsidRPr="00F42381">
              <w:rPr>
                <w:rFonts w:ascii="Arial" w:eastAsia="Arial" w:hAnsi="Arial" w:cs="Arial"/>
              </w:rPr>
              <w:t xml:space="preserve">ternal and </w:t>
            </w:r>
            <w:r w:rsidR="005A28A8" w:rsidRPr="00F42381">
              <w:rPr>
                <w:rFonts w:ascii="Arial" w:eastAsia="Arial" w:hAnsi="Arial" w:cs="Arial"/>
              </w:rPr>
              <w:t>e</w:t>
            </w:r>
            <w:r w:rsidR="004103B8" w:rsidRPr="00F42381">
              <w:rPr>
                <w:rFonts w:ascii="Arial" w:eastAsia="Arial" w:hAnsi="Arial" w:cs="Arial"/>
              </w:rPr>
              <w:t xml:space="preserve">xternal </w:t>
            </w:r>
            <w:r w:rsidR="00152269" w:rsidRPr="00F42381">
              <w:rPr>
                <w:rFonts w:ascii="Arial" w:eastAsia="Arial" w:hAnsi="Arial" w:cs="Arial"/>
              </w:rPr>
              <w:t xml:space="preserve">manufacturing </w:t>
            </w:r>
            <w:r w:rsidR="004103B8" w:rsidRPr="00F42381">
              <w:rPr>
                <w:rFonts w:ascii="Arial" w:eastAsia="Arial" w:hAnsi="Arial" w:cs="Arial"/>
              </w:rPr>
              <w:t>sites, store</w:t>
            </w:r>
            <w:r w:rsidRPr="00F42381">
              <w:rPr>
                <w:rFonts w:ascii="Arial" w:eastAsia="Arial" w:hAnsi="Arial" w:cs="Arial"/>
              </w:rPr>
              <w:t xml:space="preserve"> visits and benchmarking panels.</w:t>
            </w:r>
          </w:p>
          <w:p w14:paraId="34F5CF87" w14:textId="77777777" w:rsidR="00C82B2D" w:rsidRDefault="000A00D9" w:rsidP="00F42381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F42381">
              <w:rPr>
                <w:rFonts w:ascii="Arial" w:eastAsia="Arial" w:hAnsi="Arial" w:cs="Arial"/>
              </w:rPr>
              <w:t xml:space="preserve">This role will be the day-to-day </w:t>
            </w:r>
            <w:r w:rsidR="00F42381">
              <w:rPr>
                <w:rFonts w:ascii="Arial" w:eastAsia="Arial" w:hAnsi="Arial" w:cs="Arial"/>
              </w:rPr>
              <w:t xml:space="preserve">product and quality </w:t>
            </w:r>
            <w:r w:rsidRPr="00F42381">
              <w:rPr>
                <w:rFonts w:ascii="Arial" w:eastAsia="Arial" w:hAnsi="Arial" w:cs="Arial"/>
              </w:rPr>
              <w:t>contact between Samworth Brothers and the</w:t>
            </w:r>
            <w:r w:rsidR="009D5F59" w:rsidRPr="00F42381">
              <w:rPr>
                <w:rFonts w:ascii="Arial" w:eastAsia="Arial" w:hAnsi="Arial" w:cs="Arial"/>
              </w:rPr>
              <w:t xml:space="preserve"> external manufacturing sites producing our branded products</w:t>
            </w:r>
            <w:r w:rsidRPr="00F42381">
              <w:rPr>
                <w:rFonts w:ascii="Arial" w:eastAsia="Arial" w:hAnsi="Arial" w:cs="Arial"/>
              </w:rPr>
              <w:t>, delivering updates on action plans, improvement plans and potential issues.</w:t>
            </w:r>
          </w:p>
          <w:p w14:paraId="216F7581" w14:textId="77777777" w:rsidR="00C82B2D" w:rsidRDefault="000A00D9" w:rsidP="00F42381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F42381">
              <w:rPr>
                <w:rFonts w:ascii="Arial" w:eastAsia="Arial" w:hAnsi="Arial" w:cs="Arial"/>
              </w:rPr>
              <w:t xml:space="preserve">To work in conjunction with all relevant departments to provide guidance and coaching to ensure compliance against the </w:t>
            </w:r>
            <w:r w:rsidR="00C82B2D">
              <w:rPr>
                <w:rFonts w:ascii="Arial" w:eastAsia="Arial" w:hAnsi="Arial" w:cs="Arial"/>
              </w:rPr>
              <w:t xml:space="preserve">Samworth Brand </w:t>
            </w:r>
            <w:r w:rsidRPr="00F42381">
              <w:rPr>
                <w:rFonts w:ascii="Arial" w:eastAsia="Arial" w:hAnsi="Arial" w:cs="Arial"/>
              </w:rPr>
              <w:t>standard</w:t>
            </w:r>
            <w:r w:rsidR="000A765E" w:rsidRPr="00F42381">
              <w:rPr>
                <w:rFonts w:ascii="Arial" w:eastAsia="Arial" w:hAnsi="Arial" w:cs="Arial"/>
              </w:rPr>
              <w:t>s</w:t>
            </w:r>
            <w:r w:rsidRPr="00F42381">
              <w:rPr>
                <w:rFonts w:ascii="Arial" w:eastAsia="Arial" w:hAnsi="Arial" w:cs="Arial"/>
              </w:rPr>
              <w:t>.</w:t>
            </w:r>
            <w:r w:rsidR="00072D02" w:rsidRPr="00F42381">
              <w:rPr>
                <w:rFonts w:ascii="Arial" w:eastAsia="Arial" w:hAnsi="Arial" w:cs="Arial"/>
              </w:rPr>
              <w:t xml:space="preserve"> </w:t>
            </w:r>
          </w:p>
          <w:p w14:paraId="72935E96" w14:textId="77777777" w:rsidR="002D15AA" w:rsidRDefault="00072D02" w:rsidP="002D15AA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2D15AA">
              <w:rPr>
                <w:rFonts w:ascii="Arial" w:eastAsia="Arial" w:hAnsi="Arial" w:cs="Arial"/>
              </w:rPr>
              <w:t xml:space="preserve">Supporting the commercial teams with necessary technical and product information to support customer presentations, tenders and </w:t>
            </w:r>
            <w:r w:rsidR="00C82B2D" w:rsidRPr="002D15AA">
              <w:rPr>
                <w:rFonts w:ascii="Arial" w:eastAsia="Arial" w:hAnsi="Arial" w:cs="Arial"/>
              </w:rPr>
              <w:t xml:space="preserve">adhoc </w:t>
            </w:r>
            <w:r w:rsidR="00DF58EC" w:rsidRPr="002D15AA">
              <w:rPr>
                <w:rFonts w:ascii="Arial" w:eastAsia="Arial" w:hAnsi="Arial" w:cs="Arial"/>
              </w:rPr>
              <w:t>requests.</w:t>
            </w:r>
          </w:p>
          <w:p w14:paraId="099BD59F" w14:textId="68F3F88E" w:rsidR="00B668AC" w:rsidRPr="002D15AA" w:rsidRDefault="36A7A583" w:rsidP="002D15AA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2D15AA">
              <w:rPr>
                <w:rFonts w:ascii="Arial" w:eastAsia="Arial" w:hAnsi="Arial" w:cs="Arial"/>
              </w:rPr>
              <w:t xml:space="preserve">To </w:t>
            </w:r>
            <w:r w:rsidR="009B7113" w:rsidRPr="002D15AA">
              <w:rPr>
                <w:rFonts w:ascii="Arial" w:eastAsia="Arial" w:hAnsi="Arial" w:cs="Arial"/>
              </w:rPr>
              <w:t xml:space="preserve">internally </w:t>
            </w:r>
            <w:r w:rsidRPr="002D15AA">
              <w:rPr>
                <w:rFonts w:ascii="Arial" w:eastAsia="Arial" w:hAnsi="Arial" w:cs="Arial"/>
              </w:rPr>
              <w:t xml:space="preserve">report </w:t>
            </w:r>
            <w:r w:rsidR="34883350" w:rsidRPr="002D15AA">
              <w:rPr>
                <w:rFonts w:ascii="Arial" w:eastAsia="Arial" w:hAnsi="Arial" w:cs="Arial"/>
              </w:rPr>
              <w:t>on</w:t>
            </w:r>
            <w:r w:rsidR="009B7113" w:rsidRPr="002D15AA">
              <w:rPr>
                <w:rFonts w:ascii="Arial" w:eastAsia="Arial" w:hAnsi="Arial" w:cs="Arial"/>
              </w:rPr>
              <w:t xml:space="preserve"> monthly</w:t>
            </w:r>
            <w:r w:rsidRPr="002D15AA">
              <w:rPr>
                <w:rFonts w:ascii="Arial" w:eastAsia="Arial" w:hAnsi="Arial" w:cs="Arial"/>
              </w:rPr>
              <w:t xml:space="preserve"> KPI data for all FFFN brands</w:t>
            </w:r>
            <w:r w:rsidR="39661AEB" w:rsidRPr="002D15AA">
              <w:rPr>
                <w:rFonts w:ascii="Arial" w:eastAsia="Arial" w:hAnsi="Arial" w:cs="Arial"/>
              </w:rPr>
              <w:t xml:space="preserve">; tracking trends, complaint levels and then working with the supplier to deliver actions and improvements. </w:t>
            </w:r>
          </w:p>
        </w:tc>
      </w:tr>
      <w:tr w:rsidR="00952B92" w:rsidRPr="008B3B59" w14:paraId="3E74F4CB" w14:textId="77777777" w:rsidTr="787B1259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 w:rsidTr="787B1259">
        <w:trPr>
          <w:trHeight w:val="555"/>
        </w:trPr>
        <w:tc>
          <w:tcPr>
            <w:tcW w:w="2400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807" w:type="dxa"/>
            <w:gridSpan w:val="3"/>
            <w:vAlign w:val="center"/>
          </w:tcPr>
          <w:p w14:paraId="540E114B" w14:textId="243EF834" w:rsidR="00952B92" w:rsidRPr="008B3B59" w:rsidRDefault="009D47F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Head of Technical &amp; Responsible Business </w:t>
            </w:r>
          </w:p>
        </w:tc>
      </w:tr>
      <w:tr w:rsidR="00952B92" w:rsidRPr="008B3B59" w14:paraId="48BF19F7" w14:textId="77777777" w:rsidTr="787B1259">
        <w:trPr>
          <w:trHeight w:val="120"/>
        </w:trPr>
        <w:tc>
          <w:tcPr>
            <w:tcW w:w="2400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807" w:type="dxa"/>
            <w:gridSpan w:val="3"/>
            <w:vAlign w:val="center"/>
          </w:tcPr>
          <w:p w14:paraId="4C3C84CA" w14:textId="20D8C265" w:rsidR="00952B92" w:rsidRPr="008B3B59" w:rsidRDefault="000A765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Direct</w:t>
            </w:r>
            <w:r w:rsidR="00CE1561">
              <w:rPr>
                <w:rFonts w:ascii="Arial" w:eastAsia="Arial" w:hAnsi="Arial" w:cs="Arial"/>
                <w:sz w:val="22"/>
                <w:szCs w:val="22"/>
              </w:rPr>
              <w:t xml:space="preserve"> /</w:t>
            </w:r>
            <w:r>
              <w:rPr>
                <w:rFonts w:ascii="Arial" w:eastAsia="Arial" w:hAnsi="Arial" w:cs="Arial"/>
                <w:sz w:val="22"/>
                <w:szCs w:val="22"/>
              </w:rPr>
              <w:t>Indirect</w:t>
            </w:r>
            <w:r w:rsidR="00CE1561">
              <w:rPr>
                <w:rFonts w:ascii="Arial" w:eastAsia="Arial" w:hAnsi="Arial" w:cs="Arial"/>
                <w:sz w:val="22"/>
                <w:szCs w:val="22"/>
              </w:rPr>
              <w:t xml:space="preserve"> - None</w:t>
            </w:r>
          </w:p>
        </w:tc>
      </w:tr>
      <w:tr w:rsidR="00952B92" w:rsidRPr="008B3B59" w14:paraId="3402C6B7" w14:textId="77777777" w:rsidTr="787B1259">
        <w:trPr>
          <w:trHeight w:val="60"/>
        </w:trPr>
        <w:tc>
          <w:tcPr>
            <w:tcW w:w="2400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807" w:type="dxa"/>
            <w:gridSpan w:val="3"/>
          </w:tcPr>
          <w:p w14:paraId="0610225C" w14:textId="3813C1F7" w:rsidR="00D25A13" w:rsidRPr="008B3B59" w:rsidRDefault="00CE156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Commercial Mgrs (</w:t>
            </w:r>
            <w:r w:rsidR="00F92853">
              <w:rPr>
                <w:rFonts w:ascii="Arial" w:eastAsia="Arial" w:hAnsi="Arial" w:cs="Arial"/>
                <w:sz w:val="22"/>
                <w:szCs w:val="22"/>
              </w:rPr>
              <w:t>FFFN team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), </w:t>
            </w:r>
            <w:r w:rsidR="00F92853">
              <w:rPr>
                <w:rFonts w:ascii="Arial" w:eastAsia="Arial" w:hAnsi="Arial" w:cs="Arial"/>
                <w:sz w:val="22"/>
                <w:szCs w:val="22"/>
              </w:rPr>
              <w:t>FFFN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Operations Teams, </w:t>
            </w:r>
            <w:r w:rsidR="00F92853">
              <w:rPr>
                <w:rFonts w:ascii="Arial" w:eastAsia="Arial" w:hAnsi="Arial" w:cs="Arial"/>
                <w:sz w:val="22"/>
                <w:szCs w:val="22"/>
              </w:rPr>
              <w:t xml:space="preserve">FFFN &amp; FTG </w:t>
            </w:r>
            <w:r>
              <w:rPr>
                <w:rFonts w:ascii="Arial" w:eastAsia="Arial" w:hAnsi="Arial" w:cs="Arial"/>
                <w:sz w:val="22"/>
                <w:szCs w:val="22"/>
              </w:rPr>
              <w:t>Technical Team, NPD Team</w:t>
            </w:r>
          </w:p>
        </w:tc>
      </w:tr>
      <w:tr w:rsidR="00952B92" w:rsidRPr="008B3B59" w14:paraId="79D95C24" w14:textId="77777777" w:rsidTr="787B1259">
        <w:trPr>
          <w:trHeight w:val="945"/>
        </w:trPr>
        <w:tc>
          <w:tcPr>
            <w:tcW w:w="2400" w:type="dxa"/>
            <w:shd w:val="clear" w:color="auto" w:fill="FFFDEE"/>
          </w:tcPr>
          <w:p w14:paraId="698E2329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807" w:type="dxa"/>
            <w:gridSpan w:val="3"/>
          </w:tcPr>
          <w:p w14:paraId="032692C6" w14:textId="747A4C7A" w:rsidR="00312B55" w:rsidRPr="008B3B59" w:rsidRDefault="00B6629C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Pr="00B6629C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Party manufacturers </w:t>
            </w:r>
          </w:p>
        </w:tc>
      </w:tr>
      <w:tr w:rsidR="00952B92" w:rsidRPr="008B3B59" w14:paraId="7242F7E2" w14:textId="77777777" w:rsidTr="787B1259"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ACCOUNTABILITIES  AND RESPONSIBILITIES </w:t>
            </w:r>
          </w:p>
        </w:tc>
      </w:tr>
      <w:tr w:rsidR="00CE1561" w:rsidRPr="008B3B59" w14:paraId="03DEDE3B" w14:textId="77777777" w:rsidTr="787B1259">
        <w:trPr>
          <w:trHeight w:val="416"/>
        </w:trPr>
        <w:tc>
          <w:tcPr>
            <w:tcW w:w="10207" w:type="dxa"/>
            <w:gridSpan w:val="4"/>
          </w:tcPr>
          <w:p w14:paraId="43BABFB0" w14:textId="67F7B3F8" w:rsidR="00CE1561" w:rsidRPr="00CE1561" w:rsidRDefault="00CE1561" w:rsidP="00CE1561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E1561">
              <w:rPr>
                <w:rFonts w:ascii="Arial" w:eastAsia="Arial" w:hAnsi="Arial" w:cs="Arial"/>
                <w:sz w:val="22"/>
                <w:szCs w:val="22"/>
              </w:rPr>
              <w:t xml:space="preserve">To investigate </w:t>
            </w:r>
            <w:r w:rsidR="003C707C">
              <w:rPr>
                <w:rFonts w:ascii="Arial" w:eastAsia="Arial" w:hAnsi="Arial" w:cs="Arial"/>
                <w:sz w:val="22"/>
                <w:szCs w:val="22"/>
              </w:rPr>
              <w:t>FFFN</w:t>
            </w:r>
            <w:r w:rsidR="009C426D">
              <w:rPr>
                <w:rFonts w:ascii="Arial" w:eastAsia="Arial" w:hAnsi="Arial" w:cs="Arial"/>
                <w:sz w:val="22"/>
                <w:szCs w:val="22"/>
              </w:rPr>
              <w:t xml:space="preserve"> quality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1561">
              <w:rPr>
                <w:rFonts w:ascii="Arial" w:eastAsia="Arial" w:hAnsi="Arial" w:cs="Arial"/>
                <w:sz w:val="22"/>
                <w:szCs w:val="22"/>
              </w:rPr>
              <w:t>non-conformances (</w:t>
            </w:r>
            <w:r>
              <w:rPr>
                <w:rFonts w:ascii="Arial" w:eastAsia="Arial" w:hAnsi="Arial" w:cs="Arial"/>
                <w:sz w:val="22"/>
                <w:szCs w:val="22"/>
              </w:rPr>
              <w:t>product and raw material</w:t>
            </w:r>
            <w:r w:rsidRPr="00CE1561">
              <w:rPr>
                <w:rFonts w:ascii="Arial" w:eastAsia="Arial" w:hAnsi="Arial" w:cs="Arial"/>
                <w:sz w:val="22"/>
                <w:szCs w:val="22"/>
              </w:rPr>
              <w:t xml:space="preserve">) and ensure that the necessary corrective actions are taken. To agree actions to be taken for non-conforming product or components. </w:t>
            </w:r>
          </w:p>
          <w:p w14:paraId="6E5888B1" w14:textId="42A04F6F" w:rsidR="00CE1561" w:rsidRPr="00CE1561" w:rsidRDefault="00CE1561" w:rsidP="00CE1561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E1561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To ensure that </w:t>
            </w:r>
            <w:r w:rsidR="009C426D">
              <w:rPr>
                <w:rFonts w:ascii="Arial" w:eastAsia="Arial" w:hAnsi="Arial" w:cs="Arial"/>
                <w:sz w:val="22"/>
                <w:szCs w:val="22"/>
              </w:rPr>
              <w:t>brand</w:t>
            </w:r>
            <w:r w:rsidR="00EC06E5">
              <w:rPr>
                <w:rFonts w:ascii="Arial" w:eastAsia="Arial" w:hAnsi="Arial" w:cs="Arial"/>
                <w:sz w:val="22"/>
                <w:szCs w:val="22"/>
              </w:rPr>
              <w:t>ed</w:t>
            </w:r>
            <w:r w:rsidR="009C426D">
              <w:rPr>
                <w:rFonts w:ascii="Arial" w:eastAsia="Arial" w:hAnsi="Arial" w:cs="Arial"/>
                <w:sz w:val="22"/>
                <w:szCs w:val="22"/>
              </w:rPr>
              <w:t xml:space="preserve"> standards (</w:t>
            </w:r>
            <w:r w:rsidR="001B2038">
              <w:rPr>
                <w:rFonts w:ascii="Arial" w:eastAsia="Arial" w:hAnsi="Arial" w:cs="Arial"/>
                <w:sz w:val="22"/>
                <w:szCs w:val="22"/>
              </w:rPr>
              <w:t xml:space="preserve">raw material </w:t>
            </w:r>
            <w:r w:rsidR="00203A12">
              <w:rPr>
                <w:rFonts w:ascii="Arial" w:eastAsia="Arial" w:hAnsi="Arial" w:cs="Arial"/>
                <w:sz w:val="22"/>
                <w:szCs w:val="22"/>
              </w:rPr>
              <w:t>sourcing, microbiological</w:t>
            </w:r>
            <w:r w:rsidR="001B2038">
              <w:rPr>
                <w:rFonts w:ascii="Arial" w:eastAsia="Arial" w:hAnsi="Arial" w:cs="Arial"/>
                <w:sz w:val="22"/>
                <w:szCs w:val="22"/>
              </w:rPr>
              <w:t xml:space="preserve"> &amp; </w:t>
            </w:r>
            <w:r w:rsidR="00932F15">
              <w:rPr>
                <w:rFonts w:ascii="Arial" w:eastAsia="Arial" w:hAnsi="Arial" w:cs="Arial"/>
                <w:sz w:val="22"/>
                <w:szCs w:val="22"/>
              </w:rPr>
              <w:t xml:space="preserve">quality </w:t>
            </w:r>
            <w:r w:rsidRPr="00CE1561">
              <w:rPr>
                <w:rFonts w:ascii="Arial" w:eastAsia="Arial" w:hAnsi="Arial" w:cs="Arial"/>
                <w:sz w:val="22"/>
                <w:szCs w:val="22"/>
              </w:rPr>
              <w:t>standards</w:t>
            </w:r>
            <w:r w:rsidR="00932F15">
              <w:rPr>
                <w:rFonts w:ascii="Arial" w:eastAsia="Arial" w:hAnsi="Arial" w:cs="Arial"/>
                <w:sz w:val="22"/>
                <w:szCs w:val="22"/>
              </w:rPr>
              <w:t>)</w:t>
            </w:r>
            <w:r w:rsidRPr="00CE1561">
              <w:rPr>
                <w:rFonts w:ascii="Arial" w:eastAsia="Arial" w:hAnsi="Arial" w:cs="Arial"/>
                <w:sz w:val="22"/>
                <w:szCs w:val="22"/>
              </w:rPr>
              <w:t xml:space="preserve"> are monitored and maintained </w:t>
            </w:r>
            <w:r w:rsidR="001B2038">
              <w:rPr>
                <w:rFonts w:ascii="Arial" w:eastAsia="Arial" w:hAnsi="Arial" w:cs="Arial"/>
                <w:sz w:val="22"/>
                <w:szCs w:val="22"/>
              </w:rPr>
              <w:t>at any</w:t>
            </w:r>
            <w:r w:rsidRPr="00CE1561">
              <w:rPr>
                <w:rFonts w:ascii="Arial" w:eastAsia="Arial" w:hAnsi="Arial" w:cs="Arial"/>
                <w:sz w:val="22"/>
                <w:szCs w:val="22"/>
              </w:rPr>
              <w:t xml:space="preserve"> internal and</w:t>
            </w:r>
            <w:r w:rsidR="007F4240">
              <w:rPr>
                <w:rFonts w:ascii="Arial" w:eastAsia="Arial" w:hAnsi="Arial" w:cs="Arial"/>
                <w:sz w:val="22"/>
                <w:szCs w:val="22"/>
              </w:rPr>
              <w:t xml:space="preserve"> external </w:t>
            </w:r>
            <w:r w:rsidR="001B2038">
              <w:rPr>
                <w:rFonts w:ascii="Arial" w:eastAsia="Arial" w:hAnsi="Arial" w:cs="Arial"/>
                <w:sz w:val="22"/>
                <w:szCs w:val="22"/>
              </w:rPr>
              <w:t xml:space="preserve">manufacturing sites </w:t>
            </w:r>
            <w:r w:rsidR="009C426D">
              <w:rPr>
                <w:rFonts w:ascii="Arial" w:eastAsia="Arial" w:hAnsi="Arial" w:cs="Arial"/>
                <w:sz w:val="22"/>
                <w:szCs w:val="22"/>
              </w:rPr>
              <w:t>during the development process.</w:t>
            </w:r>
          </w:p>
          <w:p w14:paraId="508A8CE3" w14:textId="2D9F01F8" w:rsidR="00CE1561" w:rsidRPr="00CE1561" w:rsidRDefault="00CE1561" w:rsidP="00CE1561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E1561">
              <w:rPr>
                <w:rFonts w:ascii="Arial" w:eastAsia="Arial" w:hAnsi="Arial" w:cs="Arial"/>
                <w:sz w:val="22"/>
                <w:szCs w:val="22"/>
              </w:rPr>
              <w:t>To ensure that there is effective communication with external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1561">
              <w:rPr>
                <w:rFonts w:ascii="Arial" w:eastAsia="Arial" w:hAnsi="Arial" w:cs="Arial"/>
                <w:sz w:val="22"/>
                <w:szCs w:val="22"/>
              </w:rPr>
              <w:t>customers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(e.g. </w:t>
            </w:r>
            <w:r w:rsidR="00932F15">
              <w:rPr>
                <w:rFonts w:ascii="Arial" w:eastAsia="Arial" w:hAnsi="Arial" w:cs="Arial"/>
                <w:sz w:val="22"/>
                <w:szCs w:val="22"/>
              </w:rPr>
              <w:t>WHSmith)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1561">
              <w:rPr>
                <w:rFonts w:ascii="Arial" w:eastAsia="Arial" w:hAnsi="Arial" w:cs="Arial"/>
                <w:sz w:val="22"/>
                <w:szCs w:val="22"/>
              </w:rPr>
              <w:t>on any quality</w:t>
            </w:r>
            <w:r w:rsidR="00932F15">
              <w:rPr>
                <w:rFonts w:ascii="Arial" w:eastAsia="Arial" w:hAnsi="Arial" w:cs="Arial"/>
                <w:sz w:val="22"/>
                <w:szCs w:val="22"/>
              </w:rPr>
              <w:t xml:space="preserve"> / concept to launch </w:t>
            </w:r>
            <w:r w:rsidRPr="00CE1561">
              <w:rPr>
                <w:rFonts w:ascii="Arial" w:eastAsia="Arial" w:hAnsi="Arial" w:cs="Arial"/>
                <w:sz w:val="22"/>
                <w:szCs w:val="22"/>
              </w:rPr>
              <w:t xml:space="preserve">issues as </w:t>
            </w:r>
            <w:r w:rsidR="001B2038" w:rsidRPr="00CE1561">
              <w:rPr>
                <w:rFonts w:ascii="Arial" w:eastAsia="Arial" w:hAnsi="Arial" w:cs="Arial"/>
                <w:sz w:val="22"/>
                <w:szCs w:val="22"/>
              </w:rPr>
              <w:t>necessary.</w:t>
            </w:r>
            <w:r w:rsidRPr="00CE156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276907D" w14:textId="077A7812" w:rsidR="0001190E" w:rsidRDefault="00281699" w:rsidP="00CE1561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To ensure all products are developed to meet Samworth Brothers Brand Standards, and </w:t>
            </w:r>
            <w:r w:rsidR="00176F21">
              <w:rPr>
                <w:rFonts w:ascii="Arial" w:eastAsia="Arial" w:hAnsi="Arial" w:cs="Arial"/>
                <w:sz w:val="22"/>
                <w:szCs w:val="22"/>
              </w:rPr>
              <w:t xml:space="preserve">ensure </w:t>
            </w:r>
            <w:r w:rsidR="001B2038">
              <w:rPr>
                <w:rFonts w:ascii="Arial" w:eastAsia="Arial" w:hAnsi="Arial" w:cs="Arial"/>
                <w:sz w:val="22"/>
                <w:szCs w:val="22"/>
              </w:rPr>
              <w:t>all</w:t>
            </w:r>
            <w:r w:rsidR="00176F21">
              <w:rPr>
                <w:rFonts w:ascii="Arial" w:eastAsia="Arial" w:hAnsi="Arial" w:cs="Arial"/>
                <w:sz w:val="22"/>
                <w:szCs w:val="22"/>
              </w:rPr>
              <w:t xml:space="preserve"> artwork</w:t>
            </w:r>
            <w:r w:rsidR="00BF5F85">
              <w:rPr>
                <w:rFonts w:ascii="Arial" w:eastAsia="Arial" w:hAnsi="Arial" w:cs="Arial"/>
                <w:sz w:val="22"/>
                <w:szCs w:val="22"/>
              </w:rPr>
              <w:t xml:space="preserve"> and specifications</w:t>
            </w:r>
            <w:r w:rsidR="00176F2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F5F85">
              <w:rPr>
                <w:rFonts w:ascii="Arial" w:eastAsia="Arial" w:hAnsi="Arial" w:cs="Arial"/>
                <w:sz w:val="22"/>
                <w:szCs w:val="22"/>
              </w:rPr>
              <w:t>are</w:t>
            </w:r>
            <w:r w:rsidR="00176F21">
              <w:rPr>
                <w:rFonts w:ascii="Arial" w:eastAsia="Arial" w:hAnsi="Arial" w:cs="Arial"/>
                <w:sz w:val="22"/>
                <w:szCs w:val="22"/>
              </w:rPr>
              <w:t xml:space="preserve"> accurate to meet all </w:t>
            </w:r>
            <w:r w:rsidR="00BF5F85">
              <w:rPr>
                <w:rFonts w:ascii="Arial" w:eastAsia="Arial" w:hAnsi="Arial" w:cs="Arial"/>
                <w:sz w:val="22"/>
                <w:szCs w:val="22"/>
              </w:rPr>
              <w:t xml:space="preserve">stakeholders’ </w:t>
            </w:r>
            <w:r w:rsidR="00176F21">
              <w:rPr>
                <w:rFonts w:ascii="Arial" w:eastAsia="Arial" w:hAnsi="Arial" w:cs="Arial"/>
                <w:sz w:val="22"/>
                <w:szCs w:val="22"/>
              </w:rPr>
              <w:t>requirements.</w:t>
            </w:r>
          </w:p>
          <w:p w14:paraId="6E4BBB0D" w14:textId="38091B2C" w:rsidR="00CE1561" w:rsidRPr="00CE1561" w:rsidRDefault="00CE1561" w:rsidP="00CE1561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E1561">
              <w:rPr>
                <w:rFonts w:ascii="Arial" w:eastAsia="Arial" w:hAnsi="Arial" w:cs="Arial"/>
                <w:sz w:val="22"/>
                <w:szCs w:val="22"/>
              </w:rPr>
              <w:t xml:space="preserve">To be an integral member of the </w:t>
            </w:r>
            <w:r w:rsidR="0001190E">
              <w:rPr>
                <w:rFonts w:ascii="Arial" w:eastAsia="Arial" w:hAnsi="Arial" w:cs="Arial"/>
                <w:sz w:val="22"/>
                <w:szCs w:val="22"/>
              </w:rPr>
              <w:t>FFFN</w:t>
            </w:r>
            <w:r w:rsidRPr="00CE1561">
              <w:rPr>
                <w:rFonts w:ascii="Arial" w:eastAsia="Arial" w:hAnsi="Arial" w:cs="Arial"/>
                <w:sz w:val="22"/>
                <w:szCs w:val="22"/>
              </w:rPr>
              <w:t xml:space="preserve"> management team, working closely with the </w:t>
            </w:r>
            <w:r w:rsidR="00BF5F8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E1561">
              <w:rPr>
                <w:rFonts w:ascii="Arial" w:eastAsia="Arial" w:hAnsi="Arial" w:cs="Arial"/>
                <w:sz w:val="22"/>
                <w:szCs w:val="22"/>
              </w:rPr>
              <w:t xml:space="preserve">echnical </w:t>
            </w:r>
            <w:r w:rsidR="00BF5F85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="0001190E">
              <w:rPr>
                <w:rFonts w:ascii="Arial" w:eastAsia="Arial" w:hAnsi="Arial" w:cs="Arial"/>
                <w:sz w:val="22"/>
                <w:szCs w:val="22"/>
              </w:rPr>
              <w:t xml:space="preserve">anager </w:t>
            </w:r>
            <w:r w:rsidR="006B6BC1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BF5F8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B6BC1">
              <w:rPr>
                <w:rFonts w:ascii="Arial" w:eastAsia="Arial" w:hAnsi="Arial" w:cs="Arial"/>
                <w:sz w:val="22"/>
                <w:szCs w:val="22"/>
              </w:rPr>
              <w:t xml:space="preserve">FFFN </w:t>
            </w:r>
            <w:r w:rsidRPr="00CE1561">
              <w:rPr>
                <w:rFonts w:ascii="Arial" w:eastAsia="Arial" w:hAnsi="Arial" w:cs="Arial"/>
                <w:sz w:val="22"/>
                <w:szCs w:val="22"/>
              </w:rPr>
              <w:t>as well as other functions, including, commercial and operations</w:t>
            </w:r>
            <w:r w:rsidR="006B6BC1">
              <w:rPr>
                <w:rFonts w:ascii="Arial" w:eastAsia="Arial" w:hAnsi="Arial" w:cs="Arial"/>
                <w:sz w:val="22"/>
                <w:szCs w:val="22"/>
              </w:rPr>
              <w:t xml:space="preserve"> across FTG</w:t>
            </w:r>
            <w:r w:rsidRPr="00CE1561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CC78D06" w14:textId="09DB6FD3" w:rsidR="00CE1561" w:rsidRPr="00CE1561" w:rsidRDefault="00CE1561" w:rsidP="00CE1561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E1561">
              <w:rPr>
                <w:rFonts w:ascii="Arial" w:eastAsia="Arial" w:hAnsi="Arial" w:cs="Arial"/>
                <w:sz w:val="22"/>
                <w:szCs w:val="22"/>
              </w:rPr>
              <w:t xml:space="preserve">To participate in taste panels, both at </w:t>
            </w:r>
            <w:r w:rsidR="00176F21">
              <w:rPr>
                <w:rFonts w:ascii="Arial" w:eastAsia="Arial" w:hAnsi="Arial" w:cs="Arial"/>
                <w:sz w:val="22"/>
                <w:szCs w:val="22"/>
              </w:rPr>
              <w:t>Samworth Brothers</w:t>
            </w:r>
            <w:r w:rsidR="00D235C0">
              <w:rPr>
                <w:rFonts w:ascii="Arial" w:eastAsia="Arial" w:hAnsi="Arial" w:cs="Arial"/>
                <w:sz w:val="22"/>
                <w:szCs w:val="22"/>
              </w:rPr>
              <w:t xml:space="preserve"> / External Manufacturers</w:t>
            </w:r>
            <w:r w:rsidRPr="00CE1561">
              <w:rPr>
                <w:rFonts w:ascii="Arial" w:eastAsia="Arial" w:hAnsi="Arial" w:cs="Arial"/>
                <w:sz w:val="22"/>
                <w:szCs w:val="22"/>
              </w:rPr>
              <w:t xml:space="preserve"> and at customers premises. To ensure that the panels are conducted at the agreed frequency and that corrective actions / follow up activities are carried out on a timely basis.</w:t>
            </w:r>
          </w:p>
          <w:p w14:paraId="7E79F126" w14:textId="687281A4" w:rsidR="00CE1561" w:rsidRDefault="00CE1561" w:rsidP="00CE1561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E1561">
              <w:rPr>
                <w:rFonts w:ascii="Arial" w:eastAsia="Arial" w:hAnsi="Arial" w:cs="Arial"/>
                <w:sz w:val="22"/>
                <w:szCs w:val="22"/>
              </w:rPr>
              <w:t>To participate in customer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(e.g </w:t>
            </w:r>
            <w:r w:rsidR="0008352E">
              <w:rPr>
                <w:rFonts w:ascii="Arial" w:eastAsia="Arial" w:hAnsi="Arial" w:cs="Arial"/>
                <w:sz w:val="22"/>
                <w:szCs w:val="22"/>
              </w:rPr>
              <w:t>WHSmith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  <w:r w:rsidRPr="00CE1561">
              <w:rPr>
                <w:rFonts w:ascii="Arial" w:eastAsia="Arial" w:hAnsi="Arial" w:cs="Arial"/>
                <w:sz w:val="22"/>
                <w:szCs w:val="22"/>
              </w:rPr>
              <w:t xml:space="preserve"> site </w:t>
            </w:r>
            <w:r w:rsidR="00D235C0">
              <w:rPr>
                <w:rFonts w:ascii="Arial" w:eastAsia="Arial" w:hAnsi="Arial" w:cs="Arial"/>
                <w:sz w:val="22"/>
                <w:szCs w:val="22"/>
              </w:rPr>
              <w:t>quality</w:t>
            </w:r>
            <w:r w:rsidR="003403D3">
              <w:rPr>
                <w:rFonts w:ascii="Arial" w:eastAsia="Arial" w:hAnsi="Arial" w:cs="Arial"/>
                <w:sz w:val="22"/>
                <w:szCs w:val="22"/>
              </w:rPr>
              <w:t xml:space="preserve"> / product development </w:t>
            </w:r>
            <w:r w:rsidRPr="00CE1561">
              <w:rPr>
                <w:rFonts w:ascii="Arial" w:eastAsia="Arial" w:hAnsi="Arial" w:cs="Arial"/>
                <w:sz w:val="22"/>
                <w:szCs w:val="22"/>
              </w:rPr>
              <w:t xml:space="preserve">visits </w:t>
            </w:r>
            <w:r w:rsidR="003403D3">
              <w:rPr>
                <w:rFonts w:ascii="Arial" w:eastAsia="Arial" w:hAnsi="Arial" w:cs="Arial"/>
                <w:sz w:val="22"/>
                <w:szCs w:val="22"/>
              </w:rPr>
              <w:t xml:space="preserve">inc. </w:t>
            </w:r>
            <w:r w:rsidRPr="00CE1561">
              <w:rPr>
                <w:rFonts w:ascii="Arial" w:eastAsia="Arial" w:hAnsi="Arial" w:cs="Arial"/>
                <w:sz w:val="22"/>
                <w:szCs w:val="22"/>
              </w:rPr>
              <w:t>factory tours and to ensure that visit reports are written up and closed off on a timely basis</w:t>
            </w:r>
            <w:r w:rsidR="003403D3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43F75E06" w14:textId="5D800F68" w:rsidR="00CE1561" w:rsidRPr="00CE1561" w:rsidRDefault="003403D3" w:rsidP="787B1259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787B1259">
              <w:rPr>
                <w:rFonts w:ascii="Arial" w:eastAsia="Arial" w:hAnsi="Arial" w:cs="Arial"/>
                <w:sz w:val="22"/>
                <w:szCs w:val="22"/>
              </w:rPr>
              <w:t xml:space="preserve">Ensure </w:t>
            </w:r>
            <w:r w:rsidR="00246A71" w:rsidRPr="787B1259">
              <w:rPr>
                <w:rFonts w:ascii="Arial" w:eastAsia="Arial" w:hAnsi="Arial" w:cs="Arial"/>
                <w:sz w:val="22"/>
                <w:szCs w:val="22"/>
              </w:rPr>
              <w:t>all Branded Product information systems / data sets are up to date to ensure accuracy for internal and external communications.</w:t>
            </w:r>
          </w:p>
        </w:tc>
      </w:tr>
      <w:tr w:rsidR="00CE1561" w:rsidRPr="008B3B59" w14:paraId="59C8D32B" w14:textId="77777777" w:rsidTr="787B1259">
        <w:tc>
          <w:tcPr>
            <w:tcW w:w="10207" w:type="dxa"/>
            <w:gridSpan w:val="4"/>
            <w:shd w:val="clear" w:color="auto" w:fill="988445"/>
          </w:tcPr>
          <w:p w14:paraId="18002CF1" w14:textId="77777777" w:rsidR="00CE1561" w:rsidRPr="008B3B59" w:rsidRDefault="00CE1561" w:rsidP="00CE1561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38284E" w:rsidRPr="008B3B59" w14:paraId="1E0516CF" w14:textId="77777777" w:rsidTr="787B1259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4AA43492" w14:textId="4D83D9FE" w:rsidR="0038284E" w:rsidRPr="0038284E" w:rsidRDefault="0038284E" w:rsidP="0038284E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38284E">
              <w:rPr>
                <w:rFonts w:ascii="Arial" w:eastAsia="Arial" w:hAnsi="Arial" w:cs="Arial"/>
                <w:sz w:val="22"/>
                <w:szCs w:val="22"/>
              </w:rPr>
              <w:t xml:space="preserve">Degree or equivalent qualification in a science based subject is preferable. </w:t>
            </w:r>
          </w:p>
          <w:p w14:paraId="178AC4CE" w14:textId="12CFE857" w:rsidR="00E76F78" w:rsidRDefault="00E76F78" w:rsidP="0038284E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Experience of the product development cycle from concept to launch.</w:t>
            </w:r>
          </w:p>
          <w:p w14:paraId="18819537" w14:textId="265149D9" w:rsidR="0038284E" w:rsidRPr="0038284E" w:rsidRDefault="0038284E" w:rsidP="0038284E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38284E">
              <w:rPr>
                <w:rFonts w:ascii="Arial" w:eastAsia="Arial" w:hAnsi="Arial" w:cs="Arial"/>
                <w:sz w:val="22"/>
                <w:szCs w:val="22"/>
              </w:rPr>
              <w:t>RIPH Level 2 or equivalent Intermediate Certificate in Applied Haccp Principles desirable</w:t>
            </w:r>
          </w:p>
          <w:p w14:paraId="3E462018" w14:textId="564EC10F" w:rsidR="0038284E" w:rsidRPr="0038284E" w:rsidRDefault="0038284E" w:rsidP="0038284E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38284E">
              <w:rPr>
                <w:rFonts w:ascii="Arial" w:eastAsia="Arial" w:hAnsi="Arial" w:cs="Arial"/>
                <w:sz w:val="22"/>
                <w:szCs w:val="22"/>
              </w:rPr>
              <w:t>Formal Internal Audit Training is also desirable</w:t>
            </w:r>
          </w:p>
          <w:p w14:paraId="343E8601" w14:textId="0AA44029" w:rsidR="0038284E" w:rsidRPr="0038284E" w:rsidRDefault="0038284E" w:rsidP="0038284E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38284E">
              <w:rPr>
                <w:rFonts w:ascii="Arial" w:eastAsia="Arial" w:hAnsi="Arial" w:cs="Arial"/>
                <w:sz w:val="22"/>
                <w:szCs w:val="22"/>
              </w:rPr>
              <w:t xml:space="preserve">Experienced in a  technical / QA role within food manufacturing (chilled preferable but not essential)  </w:t>
            </w:r>
          </w:p>
          <w:p w14:paraId="1B29C22F" w14:textId="77777777" w:rsidR="0038284E" w:rsidRPr="0038284E" w:rsidRDefault="0038284E" w:rsidP="0038284E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38284E">
              <w:rPr>
                <w:rFonts w:ascii="Arial" w:eastAsia="Arial" w:hAnsi="Arial" w:cs="Arial"/>
                <w:sz w:val="22"/>
                <w:szCs w:val="22"/>
              </w:rPr>
              <w:t xml:space="preserve">Organisational / prioritisation skills &amp; ability to respond rapidly to changes in priorities </w:t>
            </w:r>
          </w:p>
          <w:p w14:paraId="2C0B406B" w14:textId="65B27B99" w:rsidR="0038284E" w:rsidRPr="0038284E" w:rsidRDefault="0038284E" w:rsidP="0038284E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38284E">
              <w:rPr>
                <w:rFonts w:ascii="Arial" w:eastAsia="Arial" w:hAnsi="Arial" w:cs="Arial"/>
                <w:sz w:val="22"/>
                <w:szCs w:val="22"/>
              </w:rPr>
              <w:t xml:space="preserve">Effective communication skills </w:t>
            </w:r>
            <w:r>
              <w:rPr>
                <w:rFonts w:ascii="Arial" w:eastAsia="Arial" w:hAnsi="Arial" w:cs="Arial"/>
                <w:sz w:val="22"/>
                <w:szCs w:val="22"/>
              </w:rPr>
              <w:t>with external stakeholders</w:t>
            </w:r>
          </w:p>
          <w:p w14:paraId="46B31D51" w14:textId="77777777" w:rsidR="0038284E" w:rsidRPr="0038284E" w:rsidRDefault="0038284E" w:rsidP="0038284E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38284E">
              <w:rPr>
                <w:rFonts w:ascii="Arial" w:eastAsia="Arial" w:hAnsi="Arial" w:cs="Arial"/>
                <w:sz w:val="22"/>
                <w:szCs w:val="22"/>
              </w:rPr>
              <w:t>Ability to ensure attention to detail even when under pressure</w:t>
            </w:r>
          </w:p>
          <w:p w14:paraId="60787B19" w14:textId="77777777" w:rsidR="0038284E" w:rsidRPr="0038284E" w:rsidRDefault="0038284E" w:rsidP="0038284E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38284E">
              <w:rPr>
                <w:rFonts w:ascii="Arial" w:eastAsia="Arial" w:hAnsi="Arial" w:cs="Arial"/>
                <w:sz w:val="22"/>
                <w:szCs w:val="22"/>
              </w:rPr>
              <w:t xml:space="preserve">Excellent team working skills </w:t>
            </w:r>
          </w:p>
          <w:p w14:paraId="61568A8E" w14:textId="2D15D6B0" w:rsidR="0038284E" w:rsidRPr="0038284E" w:rsidRDefault="0038284E" w:rsidP="0038284E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38284E">
              <w:rPr>
                <w:rFonts w:ascii="Arial" w:eastAsia="Arial" w:hAnsi="Arial" w:cs="Arial"/>
                <w:sz w:val="22"/>
                <w:szCs w:val="22"/>
              </w:rPr>
              <w:t xml:space="preserve">Problem solving &amp; decision-making skills </w:t>
            </w:r>
          </w:p>
          <w:p w14:paraId="4FA1EE3C" w14:textId="199BEE21" w:rsidR="0038284E" w:rsidRPr="0038284E" w:rsidRDefault="0038284E" w:rsidP="0038284E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38284E">
              <w:rPr>
                <w:rFonts w:ascii="Arial" w:eastAsia="Arial" w:hAnsi="Arial" w:cs="Arial"/>
                <w:sz w:val="22"/>
                <w:szCs w:val="22"/>
              </w:rPr>
              <w:t>Ability to use word, excel, powerpoin</w:t>
            </w:r>
            <w:r w:rsidR="00D73AE6">
              <w:rPr>
                <w:rFonts w:ascii="Arial" w:eastAsia="Arial" w:hAnsi="Arial" w:cs="Arial"/>
                <w:sz w:val="22"/>
                <w:szCs w:val="22"/>
              </w:rPr>
              <w:t>t.</w:t>
            </w:r>
          </w:p>
          <w:p w14:paraId="123D40E7" w14:textId="77777777" w:rsidR="0038284E" w:rsidRPr="0038284E" w:rsidRDefault="0038284E" w:rsidP="0038284E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38284E">
              <w:rPr>
                <w:rFonts w:ascii="Arial" w:eastAsia="Arial" w:hAnsi="Arial" w:cs="Arial"/>
                <w:sz w:val="22"/>
                <w:szCs w:val="22"/>
              </w:rPr>
              <w:t>Must be competent in written English and basic Maths</w:t>
            </w:r>
          </w:p>
          <w:p w14:paraId="52EF8DDF" w14:textId="77777777" w:rsidR="0038284E" w:rsidRPr="0038284E" w:rsidRDefault="0038284E" w:rsidP="0038284E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38284E">
              <w:rPr>
                <w:rFonts w:ascii="Arial" w:eastAsia="Arial" w:hAnsi="Arial" w:cs="Arial"/>
                <w:sz w:val="22"/>
                <w:szCs w:val="22"/>
              </w:rPr>
              <w:t xml:space="preserve">Ability to negotiate, influence &amp; recognise others view points </w:t>
            </w:r>
          </w:p>
          <w:p w14:paraId="4B228771" w14:textId="1CA538F0" w:rsidR="0038284E" w:rsidRPr="0038284E" w:rsidRDefault="0038284E" w:rsidP="0038284E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38284E">
              <w:rPr>
                <w:rFonts w:ascii="Arial" w:eastAsia="Arial" w:hAnsi="Arial" w:cs="Arial"/>
                <w:sz w:val="22"/>
                <w:szCs w:val="22"/>
              </w:rPr>
              <w:t>Ability to develop effective relationships with other areas across</w:t>
            </w:r>
            <w:r w:rsidR="00D73AE6">
              <w:rPr>
                <w:rFonts w:ascii="Arial" w:eastAsia="Arial" w:hAnsi="Arial" w:cs="Arial"/>
                <w:sz w:val="22"/>
                <w:szCs w:val="22"/>
              </w:rPr>
              <w:t xml:space="preserve"> multiple sites</w:t>
            </w:r>
          </w:p>
          <w:p w14:paraId="15AE410C" w14:textId="13C5D88C" w:rsidR="0038284E" w:rsidRPr="0038284E" w:rsidRDefault="0038284E" w:rsidP="0038284E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38284E">
              <w:rPr>
                <w:rFonts w:ascii="Arial" w:eastAsia="Arial" w:hAnsi="Arial" w:cs="Arial"/>
                <w:sz w:val="22"/>
                <w:szCs w:val="22"/>
              </w:rPr>
              <w:t xml:space="preserve">Ability to work unsupervised &amp; on own initiative with a varied workload </w:t>
            </w:r>
          </w:p>
          <w:p w14:paraId="2BF4B447" w14:textId="79108F1A" w:rsidR="0038284E" w:rsidRPr="0038284E" w:rsidRDefault="0038284E" w:rsidP="0038284E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38284E">
              <w:rPr>
                <w:rFonts w:ascii="Arial" w:eastAsia="Arial" w:hAnsi="Arial" w:cs="Arial"/>
                <w:sz w:val="22"/>
                <w:szCs w:val="22"/>
              </w:rPr>
              <w:t>Full driving Licence required</w:t>
            </w:r>
          </w:p>
          <w:p w14:paraId="45566247" w14:textId="77777777" w:rsidR="0038284E" w:rsidRPr="00B668AC" w:rsidRDefault="0038284E" w:rsidP="0038284E">
            <w:pPr>
              <w:rPr>
                <w:rFonts w:ascii="Arial" w:eastAsia="Arial" w:hAnsi="Arial" w:cs="Arial"/>
                <w:color w:val="FFFFFF"/>
              </w:rPr>
            </w:pPr>
          </w:p>
        </w:tc>
      </w:tr>
      <w:tr w:rsidR="0038284E" w:rsidRPr="008B3B59" w14:paraId="391E2846" w14:textId="77777777" w:rsidTr="787B1259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38284E" w:rsidRPr="008B3B59" w:rsidRDefault="0038284E" w:rsidP="0038284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38284E" w:rsidRPr="008B3B59" w14:paraId="7B24EE02" w14:textId="77777777" w:rsidTr="787B1259">
        <w:trPr>
          <w:trHeight w:val="360"/>
        </w:trPr>
        <w:tc>
          <w:tcPr>
            <w:tcW w:w="2400" w:type="dxa"/>
          </w:tcPr>
          <w:p w14:paraId="54FBCF88" w14:textId="77777777" w:rsidR="0038284E" w:rsidRPr="00312B55" w:rsidRDefault="0038284E" w:rsidP="0038284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807" w:type="dxa"/>
            <w:gridSpan w:val="3"/>
          </w:tcPr>
          <w:p w14:paraId="5B5586E5" w14:textId="77777777" w:rsidR="0038284E" w:rsidRPr="00312B55" w:rsidRDefault="0038284E" w:rsidP="0038284E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38284E" w:rsidRPr="008B3B59" w14:paraId="64893145" w14:textId="77777777" w:rsidTr="787B1259">
        <w:trPr>
          <w:trHeight w:val="671"/>
        </w:trPr>
        <w:tc>
          <w:tcPr>
            <w:tcW w:w="2400" w:type="dxa"/>
          </w:tcPr>
          <w:p w14:paraId="52CBB55E" w14:textId="31D2237A" w:rsidR="0038284E" w:rsidRPr="0083787B" w:rsidRDefault="0038284E" w:rsidP="0038284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807" w:type="dxa"/>
            <w:gridSpan w:val="3"/>
          </w:tcPr>
          <w:p w14:paraId="6BF9ADB0" w14:textId="49549950" w:rsidR="0038284E" w:rsidRPr="0083787B" w:rsidRDefault="0038284E" w:rsidP="003828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38284E" w:rsidRPr="008B3B59" w14:paraId="4C6B67F2" w14:textId="77777777" w:rsidTr="787B1259">
        <w:trPr>
          <w:trHeight w:val="671"/>
        </w:trPr>
        <w:tc>
          <w:tcPr>
            <w:tcW w:w="2400" w:type="dxa"/>
          </w:tcPr>
          <w:p w14:paraId="7E34197A" w14:textId="4E98D269" w:rsidR="0038284E" w:rsidRPr="0083787B" w:rsidRDefault="0038284E" w:rsidP="0038284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807" w:type="dxa"/>
            <w:gridSpan w:val="3"/>
          </w:tcPr>
          <w:p w14:paraId="2FC24F5D" w14:textId="32658E9B" w:rsidR="0038284E" w:rsidRPr="0083787B" w:rsidRDefault="0038284E" w:rsidP="003828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38284E" w:rsidRPr="008B3B59" w14:paraId="01D13B7C" w14:textId="77777777" w:rsidTr="787B1259">
        <w:trPr>
          <w:trHeight w:val="671"/>
        </w:trPr>
        <w:tc>
          <w:tcPr>
            <w:tcW w:w="2400" w:type="dxa"/>
          </w:tcPr>
          <w:p w14:paraId="4F7F7B7D" w14:textId="5E34B211" w:rsidR="0038284E" w:rsidRPr="0083787B" w:rsidRDefault="0038284E" w:rsidP="0038284E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807" w:type="dxa"/>
            <w:gridSpan w:val="3"/>
          </w:tcPr>
          <w:p w14:paraId="773D32C2" w14:textId="3DC4FE17" w:rsidR="0038284E" w:rsidRPr="008F40F9" w:rsidRDefault="0038284E" w:rsidP="003828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38284E" w:rsidRPr="008B3B59" w14:paraId="3B96D8A6" w14:textId="77777777" w:rsidTr="787B1259">
        <w:trPr>
          <w:trHeight w:val="671"/>
        </w:trPr>
        <w:tc>
          <w:tcPr>
            <w:tcW w:w="2400" w:type="dxa"/>
          </w:tcPr>
          <w:p w14:paraId="52E3B307" w14:textId="27B500DD" w:rsidR="0038284E" w:rsidRPr="0083787B" w:rsidRDefault="0038284E" w:rsidP="0038284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807" w:type="dxa"/>
            <w:gridSpan w:val="3"/>
          </w:tcPr>
          <w:p w14:paraId="0457E91E" w14:textId="5331EFAF" w:rsidR="0038284E" w:rsidRPr="008F40F9" w:rsidRDefault="0038284E" w:rsidP="0038284E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38284E" w:rsidRPr="008B3B59" w14:paraId="03D0115A" w14:textId="77777777" w:rsidTr="787B1259">
        <w:trPr>
          <w:trHeight w:val="671"/>
        </w:trPr>
        <w:tc>
          <w:tcPr>
            <w:tcW w:w="2400" w:type="dxa"/>
          </w:tcPr>
          <w:p w14:paraId="5F928F63" w14:textId="07F88CA7" w:rsidR="0038284E" w:rsidRPr="0083787B" w:rsidRDefault="0038284E" w:rsidP="0038284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807" w:type="dxa"/>
            <w:gridSpan w:val="3"/>
          </w:tcPr>
          <w:p w14:paraId="1493C3ED" w14:textId="5AD25C76" w:rsidR="0038284E" w:rsidRPr="008F40F9" w:rsidRDefault="0038284E" w:rsidP="0038284E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38284E" w:rsidRPr="008B3B59" w14:paraId="55D0F3F9" w14:textId="77777777" w:rsidTr="787B1259">
        <w:trPr>
          <w:trHeight w:val="621"/>
        </w:trPr>
        <w:tc>
          <w:tcPr>
            <w:tcW w:w="2400" w:type="dxa"/>
          </w:tcPr>
          <w:p w14:paraId="60364A4A" w14:textId="43040005" w:rsidR="0038284E" w:rsidRPr="0083787B" w:rsidRDefault="0038284E" w:rsidP="0038284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807" w:type="dxa"/>
            <w:gridSpan w:val="3"/>
          </w:tcPr>
          <w:p w14:paraId="1DCCD340" w14:textId="2CB9291C" w:rsidR="0038284E" w:rsidRPr="00DD6A01" w:rsidRDefault="0038284E" w:rsidP="003828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  <w:tr w:rsidR="0038284E" w:rsidRPr="008B3B59" w14:paraId="175AAA52" w14:textId="77777777" w:rsidTr="787B1259">
        <w:trPr>
          <w:trHeight w:val="559"/>
        </w:trPr>
        <w:tc>
          <w:tcPr>
            <w:tcW w:w="2400" w:type="dxa"/>
          </w:tcPr>
          <w:p w14:paraId="4C2C7A5D" w14:textId="0B819CF5" w:rsidR="0038284E" w:rsidRPr="0083787B" w:rsidRDefault="0038284E" w:rsidP="0038284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Resource Management</w:t>
            </w:r>
          </w:p>
        </w:tc>
        <w:tc>
          <w:tcPr>
            <w:tcW w:w="7807" w:type="dxa"/>
            <w:gridSpan w:val="3"/>
          </w:tcPr>
          <w:p w14:paraId="615F12A2" w14:textId="2D450B45" w:rsidR="0038284E" w:rsidRPr="00DD6A01" w:rsidRDefault="0038284E" w:rsidP="003828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Effectively manages resources and cost drivers to achieve sustainable productivity and profitability.</w:t>
            </w:r>
          </w:p>
        </w:tc>
      </w:tr>
      <w:tr w:rsidR="0038284E" w:rsidRPr="008B3B59" w14:paraId="0BB2480C" w14:textId="77777777" w:rsidTr="787B1259">
        <w:trPr>
          <w:trHeight w:val="584"/>
        </w:trPr>
        <w:tc>
          <w:tcPr>
            <w:tcW w:w="2400" w:type="dxa"/>
          </w:tcPr>
          <w:p w14:paraId="0C44BA9F" w14:textId="066F0E04" w:rsidR="0038284E" w:rsidRPr="0083787B" w:rsidRDefault="0038284E" w:rsidP="0038284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Expertise</w:t>
            </w:r>
          </w:p>
        </w:tc>
        <w:tc>
          <w:tcPr>
            <w:tcW w:w="7807" w:type="dxa"/>
            <w:gridSpan w:val="3"/>
          </w:tcPr>
          <w:p w14:paraId="43B82D65" w14:textId="545FE26E" w:rsidR="0038284E" w:rsidRPr="00DD6A01" w:rsidRDefault="0038284E" w:rsidP="003828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Has the skills, knowledge and experience required to excel in own area of specialism and the willingness to further grow and develop.</w:t>
            </w:r>
          </w:p>
        </w:tc>
      </w:tr>
      <w:tr w:rsidR="0038284E" w:rsidRPr="008B3B59" w14:paraId="70EAC2C1" w14:textId="77777777" w:rsidTr="787B1259">
        <w:trPr>
          <w:trHeight w:val="831"/>
        </w:trPr>
        <w:tc>
          <w:tcPr>
            <w:tcW w:w="2400" w:type="dxa"/>
          </w:tcPr>
          <w:p w14:paraId="5182AB5B" w14:textId="6D796CF8" w:rsidR="0038284E" w:rsidRPr="0083787B" w:rsidRDefault="0038284E" w:rsidP="0038284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Self-Management</w:t>
            </w:r>
          </w:p>
        </w:tc>
        <w:tc>
          <w:tcPr>
            <w:tcW w:w="7807" w:type="dxa"/>
            <w:gridSpan w:val="3"/>
          </w:tcPr>
          <w:p w14:paraId="1CF4A857" w14:textId="6978B47F" w:rsidR="0038284E" w:rsidRPr="00DD6A01" w:rsidRDefault="0038284E" w:rsidP="003828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Uses a combination of feedback and reflection to gain insight into personal strengths and weaknesses, so that own time, priorities and resources can be managed to achieve goals.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5E9AE" w14:textId="77777777" w:rsidR="00FD478E" w:rsidRDefault="00FD478E">
      <w:r>
        <w:separator/>
      </w:r>
    </w:p>
  </w:endnote>
  <w:endnote w:type="continuationSeparator" w:id="0">
    <w:p w14:paraId="2493DEE5" w14:textId="77777777" w:rsidR="00FD478E" w:rsidRDefault="00FD478E">
      <w:r>
        <w:continuationSeparator/>
      </w:r>
    </w:p>
  </w:endnote>
  <w:endnote w:type="continuationNotice" w:id="1">
    <w:p w14:paraId="7C61C1D0" w14:textId="77777777" w:rsidR="00FD478E" w:rsidRDefault="00FD47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EA536" w14:textId="77777777" w:rsidR="00AE4D77" w:rsidRDefault="00AE4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936BD" w14:textId="77777777" w:rsidR="00AE4D77" w:rsidRDefault="00AE4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CF10E" w14:textId="77777777" w:rsidR="00FD478E" w:rsidRDefault="00FD478E">
      <w:r>
        <w:separator/>
      </w:r>
    </w:p>
  </w:footnote>
  <w:footnote w:type="continuationSeparator" w:id="0">
    <w:p w14:paraId="186AB908" w14:textId="77777777" w:rsidR="00FD478E" w:rsidRDefault="00FD478E">
      <w:r>
        <w:continuationSeparator/>
      </w:r>
    </w:p>
  </w:footnote>
  <w:footnote w:type="continuationNotice" w:id="1">
    <w:p w14:paraId="7DD742D2" w14:textId="77777777" w:rsidR="00FD478E" w:rsidRDefault="00FD47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1E740" w14:textId="77777777" w:rsidR="00AE4D77" w:rsidRDefault="00AE4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EE9F7" w14:textId="77777777" w:rsidR="00AE4D77" w:rsidRDefault="00AE4D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C0437" w14:textId="77777777" w:rsidR="00AE4D77" w:rsidRDefault="00AE4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D54D1"/>
    <w:multiLevelType w:val="hybridMultilevel"/>
    <w:tmpl w:val="2E943642"/>
    <w:lvl w:ilvl="0" w:tplc="EADEC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BC9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63AF2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F4B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FBACD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242C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2DAB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232E1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DF01E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5C4840"/>
    <w:multiLevelType w:val="hybridMultilevel"/>
    <w:tmpl w:val="8AE27024"/>
    <w:lvl w:ilvl="0" w:tplc="B91A8D4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94825"/>
    <w:multiLevelType w:val="hybridMultilevel"/>
    <w:tmpl w:val="D07EED44"/>
    <w:lvl w:ilvl="0" w:tplc="0B062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684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49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945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0ED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2C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181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88E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DEC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633A9"/>
    <w:multiLevelType w:val="hybridMultilevel"/>
    <w:tmpl w:val="62E69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119905">
    <w:abstractNumId w:val="3"/>
  </w:num>
  <w:num w:numId="2" w16cid:durableId="1010372502">
    <w:abstractNumId w:val="5"/>
  </w:num>
  <w:num w:numId="3" w16cid:durableId="523254758">
    <w:abstractNumId w:val="2"/>
  </w:num>
  <w:num w:numId="4" w16cid:durableId="1043289459">
    <w:abstractNumId w:val="4"/>
  </w:num>
  <w:num w:numId="5" w16cid:durableId="1881167882">
    <w:abstractNumId w:val="0"/>
  </w:num>
  <w:num w:numId="6" w16cid:durableId="193667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1190E"/>
    <w:rsid w:val="00072D02"/>
    <w:rsid w:val="0008352E"/>
    <w:rsid w:val="000A00D9"/>
    <w:rsid w:val="000A765E"/>
    <w:rsid w:val="000D45F1"/>
    <w:rsid w:val="00152269"/>
    <w:rsid w:val="00176F21"/>
    <w:rsid w:val="001B2038"/>
    <w:rsid w:val="001C1BFA"/>
    <w:rsid w:val="00203A12"/>
    <w:rsid w:val="00230F70"/>
    <w:rsid w:val="00246A71"/>
    <w:rsid w:val="00247CD4"/>
    <w:rsid w:val="002604B9"/>
    <w:rsid w:val="00281699"/>
    <w:rsid w:val="002860D0"/>
    <w:rsid w:val="002A3BA2"/>
    <w:rsid w:val="002D15AA"/>
    <w:rsid w:val="003111BA"/>
    <w:rsid w:val="00312B55"/>
    <w:rsid w:val="003168DA"/>
    <w:rsid w:val="0032144B"/>
    <w:rsid w:val="003221B0"/>
    <w:rsid w:val="003403D3"/>
    <w:rsid w:val="00342A64"/>
    <w:rsid w:val="0038284E"/>
    <w:rsid w:val="003C707C"/>
    <w:rsid w:val="004103B8"/>
    <w:rsid w:val="004509D4"/>
    <w:rsid w:val="00496895"/>
    <w:rsid w:val="00544D38"/>
    <w:rsid w:val="005A28A8"/>
    <w:rsid w:val="005A3584"/>
    <w:rsid w:val="005D2276"/>
    <w:rsid w:val="00674487"/>
    <w:rsid w:val="006A222E"/>
    <w:rsid w:val="006B4173"/>
    <w:rsid w:val="006B6BC1"/>
    <w:rsid w:val="006D0A42"/>
    <w:rsid w:val="006D384F"/>
    <w:rsid w:val="007C6F24"/>
    <w:rsid w:val="007F4240"/>
    <w:rsid w:val="00807480"/>
    <w:rsid w:val="0083787B"/>
    <w:rsid w:val="00847618"/>
    <w:rsid w:val="00896A66"/>
    <w:rsid w:val="008B3B59"/>
    <w:rsid w:val="008F40F9"/>
    <w:rsid w:val="00926A03"/>
    <w:rsid w:val="00932F15"/>
    <w:rsid w:val="00952B92"/>
    <w:rsid w:val="009933C7"/>
    <w:rsid w:val="009B7113"/>
    <w:rsid w:val="009C426D"/>
    <w:rsid w:val="009D47FF"/>
    <w:rsid w:val="009D5F59"/>
    <w:rsid w:val="009E2C23"/>
    <w:rsid w:val="00A14A1A"/>
    <w:rsid w:val="00AA05B5"/>
    <w:rsid w:val="00AD48F9"/>
    <w:rsid w:val="00AE4D77"/>
    <w:rsid w:val="00B41821"/>
    <w:rsid w:val="00B54FA1"/>
    <w:rsid w:val="00B6629C"/>
    <w:rsid w:val="00B668AC"/>
    <w:rsid w:val="00B86BD9"/>
    <w:rsid w:val="00BB1310"/>
    <w:rsid w:val="00BF0DA5"/>
    <w:rsid w:val="00BF5F85"/>
    <w:rsid w:val="00C133B3"/>
    <w:rsid w:val="00C72C3D"/>
    <w:rsid w:val="00C80A38"/>
    <w:rsid w:val="00C82B2D"/>
    <w:rsid w:val="00CE1561"/>
    <w:rsid w:val="00CF50C0"/>
    <w:rsid w:val="00D235C0"/>
    <w:rsid w:val="00D25A13"/>
    <w:rsid w:val="00D72615"/>
    <w:rsid w:val="00D73AE6"/>
    <w:rsid w:val="00D760E8"/>
    <w:rsid w:val="00D849E8"/>
    <w:rsid w:val="00DC6B14"/>
    <w:rsid w:val="00DD6A01"/>
    <w:rsid w:val="00DF58EC"/>
    <w:rsid w:val="00E32A4E"/>
    <w:rsid w:val="00E76F78"/>
    <w:rsid w:val="00E93627"/>
    <w:rsid w:val="00EC06E5"/>
    <w:rsid w:val="00EC5F49"/>
    <w:rsid w:val="00ED78A1"/>
    <w:rsid w:val="00EE2B26"/>
    <w:rsid w:val="00F310DA"/>
    <w:rsid w:val="00F42381"/>
    <w:rsid w:val="00F55D87"/>
    <w:rsid w:val="00F92853"/>
    <w:rsid w:val="00F97A2B"/>
    <w:rsid w:val="00FD478E"/>
    <w:rsid w:val="00FF520C"/>
    <w:rsid w:val="34883350"/>
    <w:rsid w:val="36A7A583"/>
    <w:rsid w:val="39661AEB"/>
    <w:rsid w:val="468E5D4F"/>
    <w:rsid w:val="787B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21829"/>
  <w15:docId w15:val="{08DC5220-9843-4C3A-9236-2D7098E9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87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3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1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1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0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2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9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0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3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50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73E411AF85A4B8A48CE2055A0BB5A" ma:contentTypeVersion="2" ma:contentTypeDescription="Create a new document." ma:contentTypeScope="" ma:versionID="61e0b35ebfd27cfb11c495d929c1e6d3">
  <xsd:schema xmlns:xsd="http://www.w3.org/2001/XMLSchema" xmlns:xs="http://www.w3.org/2001/XMLSchema" xmlns:p="http://schemas.microsoft.com/office/2006/metadata/properties" xmlns:ns2="f761ca7f-6799-433a-825a-9a25b287d2b2" targetNamespace="http://schemas.microsoft.com/office/2006/metadata/properties" ma:root="true" ma:fieldsID="a4faaccde6c3cf5915a9a2392f20a659" ns2:_="">
    <xsd:import namespace="f761ca7f-6799-433a-825a-9a25b287d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1ca7f-6799-433a-825a-9a25b287d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B2C095-0AE3-43B3-807D-16EFC6D0B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1ca7f-6799-433a-825a-9a25b287d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5096</Characters>
  <Application>Microsoft Office Word</Application>
  <DocSecurity>0</DocSecurity>
  <Lines>42</Lines>
  <Paragraphs>11</Paragraphs>
  <ScaleCrop>false</ScaleCrop>
  <Company>Samworth Brothers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Werth</dc:creator>
  <cp:keywords/>
  <cp:lastModifiedBy>Paul Buxton</cp:lastModifiedBy>
  <cp:revision>3</cp:revision>
  <dcterms:created xsi:type="dcterms:W3CDTF">2024-04-19T09:52:00Z</dcterms:created>
  <dcterms:modified xsi:type="dcterms:W3CDTF">2024-04-19T09:53:00Z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0x0101004BB73E411AF85A4B8A48CE2055A0BB5A</vt:lpwstr>
  </property>
</Properties>
</file>