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62219C" w14:textId="77777777" w:rsidR="00003543" w:rsidRDefault="00664CC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drawing>
          <wp:inline distT="0" distB="0" distL="0" distR="0" wp14:anchorId="3CE08486" wp14:editId="0C48D1BD">
            <wp:extent cx="2406015" cy="1252855"/>
            <wp:effectExtent l="0" t="0" r="0" b="0"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06015" cy="1252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B038A3" w14:textId="77777777" w:rsidR="00003543" w:rsidRDefault="00003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jc w:val="center"/>
        <w:rPr>
          <w:rFonts w:ascii="Arial" w:eastAsia="Arial" w:hAnsi="Arial" w:cs="Arial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565"/>
        <w:gridCol w:w="4240"/>
        <w:gridCol w:w="1701"/>
        <w:gridCol w:w="1701"/>
      </w:tblGrid>
      <w:tr w:rsidR="00003543" w14:paraId="3D090E17" w14:textId="77777777">
        <w:trPr>
          <w:trHeight w:val="220"/>
        </w:trPr>
        <w:tc>
          <w:tcPr>
            <w:tcW w:w="10207" w:type="dxa"/>
            <w:gridSpan w:val="4"/>
            <w:tcBorders>
              <w:bottom w:val="single" w:sz="4" w:space="0" w:color="000000"/>
            </w:tcBorders>
            <w:shd w:val="clear" w:color="auto" w:fill="988445"/>
          </w:tcPr>
          <w:p w14:paraId="67798C52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ab/>
              <w:t>ROLE PROFILE</w:t>
            </w:r>
            <w:r>
              <w:rPr>
                <w:rFonts w:ascii="Calibri" w:eastAsia="Calibri" w:hAnsi="Calibri" w:cs="Calibri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="00003543" w14:paraId="2FF14A00" w14:textId="77777777">
        <w:tblPrEx>
          <w:tblBorders>
            <w:insideV w:val="single" w:sz="4" w:space="0" w:color="000000"/>
          </w:tblBorders>
        </w:tblPrEx>
        <w:trPr>
          <w:trHeight w:val="280"/>
        </w:trPr>
        <w:tc>
          <w:tcPr>
            <w:tcW w:w="2565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DEE"/>
          </w:tcPr>
          <w:p w14:paraId="1F6E5C34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Job title</w:t>
            </w:r>
          </w:p>
        </w:tc>
        <w:tc>
          <w:tcPr>
            <w:tcW w:w="4240" w:type="dxa"/>
            <w:tcBorders>
              <w:top w:val="single" w:sz="4" w:space="0" w:color="000000"/>
              <w:bottom w:val="single" w:sz="4" w:space="0" w:color="000000"/>
            </w:tcBorders>
          </w:tcPr>
          <w:p w14:paraId="67D3F42E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Site Hygiene Manager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FFDEE"/>
          </w:tcPr>
          <w:p w14:paraId="494B78E1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14:paraId="6F69265A" w14:textId="1F04E650" w:rsidR="00003543" w:rsidRDefault="00AA06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September</w:t>
            </w:r>
            <w:r w:rsidR="00664CCC">
              <w:rPr>
                <w:rFonts w:ascii="Calibri" w:eastAsia="Calibri" w:hAnsi="Calibri" w:cs="Calibri"/>
                <w:sz w:val="22"/>
                <w:szCs w:val="22"/>
              </w:rPr>
              <w:t xml:space="preserve"> 2026 </w:t>
            </w:r>
          </w:p>
        </w:tc>
      </w:tr>
      <w:tr w:rsidR="00003543" w14:paraId="12AC098E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260"/>
        </w:trPr>
        <w:tc>
          <w:tcPr>
            <w:tcW w:w="2565" w:type="dxa"/>
            <w:tcBorders>
              <w:top w:val="single" w:sz="4" w:space="0" w:color="000000"/>
            </w:tcBorders>
            <w:shd w:val="clear" w:color="auto" w:fill="FFFDEE"/>
          </w:tcPr>
          <w:p w14:paraId="56B0ACDA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Business</w:t>
            </w:r>
          </w:p>
        </w:tc>
        <w:tc>
          <w:tcPr>
            <w:tcW w:w="7642" w:type="dxa"/>
            <w:gridSpan w:val="3"/>
            <w:tcBorders>
              <w:top w:val="single" w:sz="4" w:space="0" w:color="000000"/>
            </w:tcBorders>
          </w:tcPr>
          <w:p w14:paraId="52E412A4" w14:textId="3DA64450" w:rsidR="00003543" w:rsidRDefault="00AA065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Soreen </w:t>
            </w:r>
          </w:p>
        </w:tc>
      </w:tr>
      <w:tr w:rsidR="00003543" w14:paraId="1C2979D6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c>
          <w:tcPr>
            <w:tcW w:w="2565" w:type="dxa"/>
            <w:shd w:val="clear" w:color="auto" w:fill="FFFDEE"/>
          </w:tcPr>
          <w:p w14:paraId="6CF7363E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Department</w:t>
            </w:r>
          </w:p>
        </w:tc>
        <w:tc>
          <w:tcPr>
            <w:tcW w:w="7642" w:type="dxa"/>
            <w:gridSpan w:val="3"/>
          </w:tcPr>
          <w:p w14:paraId="62E8E86D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Hygiene</w:t>
            </w:r>
          </w:p>
        </w:tc>
      </w:tr>
      <w:tr w:rsidR="00003543" w14:paraId="63261759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280"/>
        </w:trPr>
        <w:tc>
          <w:tcPr>
            <w:tcW w:w="2565" w:type="dxa"/>
            <w:tcBorders>
              <w:bottom w:val="single" w:sz="4" w:space="0" w:color="000000"/>
            </w:tcBorders>
            <w:shd w:val="clear" w:color="auto" w:fill="FFFDEE"/>
          </w:tcPr>
          <w:p w14:paraId="7E33D138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Location</w:t>
            </w:r>
          </w:p>
        </w:tc>
        <w:tc>
          <w:tcPr>
            <w:tcW w:w="7642" w:type="dxa"/>
            <w:gridSpan w:val="3"/>
            <w:tcBorders>
              <w:bottom w:val="single" w:sz="4" w:space="0" w:color="000000"/>
            </w:tcBorders>
          </w:tcPr>
          <w:p w14:paraId="24EE4051" w14:textId="16258222" w:rsidR="00003543" w:rsidRDefault="00F72B3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Trafford Park</w:t>
            </w:r>
          </w:p>
        </w:tc>
      </w:tr>
      <w:tr w:rsidR="00003543" w14:paraId="7CA48E96" w14:textId="77777777">
        <w:tblPrEx>
          <w:tblBorders>
            <w:insideH w:val="single" w:sz="4" w:space="0" w:color="000000"/>
          </w:tblBorders>
        </w:tblPrEx>
        <w:tc>
          <w:tcPr>
            <w:tcW w:w="10207" w:type="dxa"/>
            <w:gridSpan w:val="4"/>
            <w:tcBorders>
              <w:top w:val="single" w:sz="4" w:space="0" w:color="000000"/>
            </w:tcBorders>
            <w:shd w:val="clear" w:color="auto" w:fill="988445"/>
          </w:tcPr>
          <w:p w14:paraId="475AACD0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 xml:space="preserve">ROLE SUMMARY/PURPOSE OF THE ROLE </w:t>
            </w:r>
          </w:p>
        </w:tc>
      </w:tr>
      <w:tr w:rsidR="00003543" w14:paraId="3570FC36" w14:textId="77777777">
        <w:tblPrEx>
          <w:tblBorders>
            <w:insideH w:val="single" w:sz="4" w:space="0" w:color="000000"/>
          </w:tblBorders>
        </w:tblPrEx>
        <w:trPr>
          <w:trHeight w:val="1880"/>
        </w:trPr>
        <w:tc>
          <w:tcPr>
            <w:tcW w:w="10207" w:type="dxa"/>
            <w:gridSpan w:val="4"/>
          </w:tcPr>
          <w:p w14:paraId="4FFF0754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</w:rPr>
            </w:pPr>
          </w:p>
          <w:p w14:paraId="05C8FEA8" w14:textId="48585102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Responsible for leading the hygiene function within the </w:t>
            </w:r>
            <w:r w:rsidR="004558DB">
              <w:rPr>
                <w:rFonts w:ascii="Calibri" w:eastAsia="Calibri" w:hAnsi="Calibri" w:cs="Calibri"/>
              </w:rPr>
              <w:t>bakery</w:t>
            </w:r>
            <w:r>
              <w:rPr>
                <w:rFonts w:ascii="Calibri" w:eastAsia="Calibri" w:hAnsi="Calibri" w:cs="Calibri"/>
              </w:rPr>
              <w:t xml:space="preserve">, ensuring all production and peripheral areas are cleaned to the </w:t>
            </w:r>
            <w:r w:rsidR="004558DB">
              <w:rPr>
                <w:rFonts w:ascii="Calibri" w:eastAsia="Calibri" w:hAnsi="Calibri" w:cs="Calibri"/>
              </w:rPr>
              <w:t>standards defined within Soreen Hygiene Management System</w:t>
            </w:r>
            <w:r>
              <w:rPr>
                <w:rFonts w:ascii="Calibri" w:eastAsia="Calibri" w:hAnsi="Calibri" w:cs="Calibri"/>
              </w:rPr>
              <w:t xml:space="preserve">. The role focuses on managing hygiene systems, validating cleaning methods, and addressing any non-compliance to safeguard food safety. Key priorities include motivating and developing the </w:t>
            </w:r>
            <w:r w:rsidR="00EA26B9">
              <w:rPr>
                <w:rFonts w:ascii="Calibri" w:eastAsia="Calibri" w:hAnsi="Calibri" w:cs="Calibri"/>
              </w:rPr>
              <w:t xml:space="preserve">production </w:t>
            </w:r>
            <w:r>
              <w:rPr>
                <w:rFonts w:ascii="Calibri" w:eastAsia="Calibri" w:hAnsi="Calibri" w:cs="Calibri"/>
              </w:rPr>
              <w:t>hygiene team, driving continuous improvement, and achieving departmental and business KPIs in line with company objectives.</w:t>
            </w:r>
          </w:p>
          <w:p w14:paraId="0ADE1E0B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</w:rPr>
            </w:pPr>
          </w:p>
          <w:p w14:paraId="06334984" w14:textId="678B631E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 site Hygiene manager is responsible for ensuring that the entire food manufacturing facility meets and maintains the highest standards of hygiene and food safety. This includes </w:t>
            </w:r>
            <w:r w:rsidR="00697C6C">
              <w:rPr>
                <w:rFonts w:ascii="Calibri" w:eastAsia="Calibri" w:hAnsi="Calibri" w:cs="Calibri"/>
              </w:rPr>
              <w:t xml:space="preserve">working collaboratively with Production managers to </w:t>
            </w:r>
            <w:r>
              <w:rPr>
                <w:rFonts w:ascii="Calibri" w:eastAsia="Calibri" w:hAnsi="Calibri" w:cs="Calibri"/>
              </w:rPr>
              <w:t>manag</w:t>
            </w:r>
            <w:r w:rsidR="00697C6C">
              <w:rPr>
                <w:rFonts w:ascii="Calibri" w:eastAsia="Calibri" w:hAnsi="Calibri" w:cs="Calibri"/>
              </w:rPr>
              <w:t>e</w:t>
            </w:r>
            <w:r>
              <w:rPr>
                <w:rFonts w:ascii="Calibri" w:eastAsia="Calibri" w:hAnsi="Calibri" w:cs="Calibri"/>
              </w:rPr>
              <w:t xml:space="preserve"> cleaning operations, </w:t>
            </w:r>
            <w:r w:rsidR="00697C6C">
              <w:rPr>
                <w:rFonts w:ascii="Calibri" w:eastAsia="Calibri" w:hAnsi="Calibri" w:cs="Calibri"/>
              </w:rPr>
              <w:t xml:space="preserve">maintaining </w:t>
            </w:r>
            <w:r>
              <w:rPr>
                <w:rFonts w:ascii="Calibri" w:eastAsia="Calibri" w:hAnsi="Calibri" w:cs="Calibri"/>
              </w:rPr>
              <w:t xml:space="preserve">hygiene systems, </w:t>
            </w:r>
            <w:r w:rsidR="00697C6C">
              <w:rPr>
                <w:rFonts w:ascii="Calibri" w:eastAsia="Calibri" w:hAnsi="Calibri" w:cs="Calibri"/>
              </w:rPr>
              <w:t xml:space="preserve">supporting </w:t>
            </w:r>
            <w:r>
              <w:rPr>
                <w:rFonts w:ascii="Calibri" w:eastAsia="Calibri" w:hAnsi="Calibri" w:cs="Calibri"/>
              </w:rPr>
              <w:t xml:space="preserve">hygiene teams, and </w:t>
            </w:r>
            <w:r w:rsidR="000E151F">
              <w:rPr>
                <w:rFonts w:ascii="Calibri" w:eastAsia="Calibri" w:hAnsi="Calibri" w:cs="Calibri"/>
              </w:rPr>
              <w:t xml:space="preserve">upholding </w:t>
            </w:r>
            <w:r>
              <w:rPr>
                <w:rFonts w:ascii="Calibri" w:eastAsia="Calibri" w:hAnsi="Calibri" w:cs="Calibri"/>
              </w:rPr>
              <w:t>compliance with legal, customer and certification requirements 24 hrs a day 7 days a week.</w:t>
            </w:r>
          </w:p>
          <w:p w14:paraId="7898054C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</w:rPr>
            </w:pPr>
          </w:p>
          <w:p w14:paraId="7B102539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The role supports food safety, audit readiness and operational efficiency </w:t>
            </w:r>
          </w:p>
        </w:tc>
      </w:tr>
      <w:tr w:rsidR="00003543" w14:paraId="6E78E33F" w14:textId="77777777">
        <w:tblPrEx>
          <w:tblBorders>
            <w:insideH w:val="single" w:sz="4" w:space="0" w:color="000000"/>
          </w:tblBorders>
        </w:tblPrEx>
        <w:trPr>
          <w:trHeight w:val="300"/>
        </w:trPr>
        <w:tc>
          <w:tcPr>
            <w:tcW w:w="10207" w:type="dxa"/>
            <w:gridSpan w:val="4"/>
            <w:tcBorders>
              <w:bottom w:val="single" w:sz="4" w:space="0" w:color="000000"/>
            </w:tcBorders>
            <w:shd w:val="clear" w:color="auto" w:fill="988445"/>
            <w:vAlign w:val="center"/>
          </w:tcPr>
          <w:p w14:paraId="4A886AE0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REPORTING STRUCTURE</w:t>
            </w:r>
          </w:p>
        </w:tc>
      </w:tr>
      <w:tr w:rsidR="00003543" w14:paraId="598F0A93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0"/>
        </w:trPr>
        <w:tc>
          <w:tcPr>
            <w:tcW w:w="2565" w:type="dxa"/>
            <w:tcBorders>
              <w:top w:val="single" w:sz="4" w:space="0" w:color="000000"/>
            </w:tcBorders>
            <w:shd w:val="clear" w:color="auto" w:fill="FFFDEE"/>
            <w:vAlign w:val="center"/>
          </w:tcPr>
          <w:p w14:paraId="2EB2D9DB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Reports to</w:t>
            </w:r>
          </w:p>
        </w:tc>
        <w:tc>
          <w:tcPr>
            <w:tcW w:w="7642" w:type="dxa"/>
            <w:gridSpan w:val="3"/>
            <w:tcBorders>
              <w:top w:val="single" w:sz="4" w:space="0" w:color="000000"/>
            </w:tcBorders>
          </w:tcPr>
          <w:p w14:paraId="1E5C64AD" w14:textId="51C2AD50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Operations Director</w:t>
            </w:r>
          </w:p>
        </w:tc>
      </w:tr>
      <w:tr w:rsidR="00003543" w14:paraId="5CCAE571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120"/>
        </w:trPr>
        <w:tc>
          <w:tcPr>
            <w:tcW w:w="2565" w:type="dxa"/>
            <w:shd w:val="clear" w:color="auto" w:fill="FFFDEE"/>
          </w:tcPr>
          <w:p w14:paraId="5F959F6A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Direct &amp; indirect reports</w:t>
            </w:r>
          </w:p>
        </w:tc>
        <w:tc>
          <w:tcPr>
            <w:tcW w:w="7642" w:type="dxa"/>
            <w:gridSpan w:val="3"/>
            <w:vAlign w:val="center"/>
          </w:tcPr>
          <w:p w14:paraId="0A118293" w14:textId="18E68DB0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Hygiene Team Leaders and Hygiene Operatives</w:t>
            </w:r>
          </w:p>
        </w:tc>
      </w:tr>
      <w:tr w:rsidR="00003543" w14:paraId="6F7E424C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0"/>
        </w:trPr>
        <w:tc>
          <w:tcPr>
            <w:tcW w:w="2565" w:type="dxa"/>
            <w:shd w:val="clear" w:color="auto" w:fill="FFFDEE"/>
          </w:tcPr>
          <w:p w14:paraId="6ED1080C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Key internal stakeholders</w:t>
            </w:r>
          </w:p>
        </w:tc>
        <w:tc>
          <w:tcPr>
            <w:tcW w:w="7642" w:type="dxa"/>
            <w:gridSpan w:val="3"/>
          </w:tcPr>
          <w:p w14:paraId="642EB90E" w14:textId="22E64364" w:rsidR="00003543" w:rsidRDefault="002777A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Production</w:t>
            </w:r>
            <w:r w:rsidR="00664CCC">
              <w:rPr>
                <w:rFonts w:ascii="Calibri" w:eastAsia="Calibri" w:hAnsi="Calibri" w:cs="Calibri"/>
                <w:sz w:val="22"/>
                <w:szCs w:val="22"/>
              </w:rPr>
              <w:t>, Technical and Engineering</w:t>
            </w:r>
          </w:p>
        </w:tc>
      </w:tr>
      <w:tr w:rsidR="00003543" w14:paraId="20203259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200"/>
        </w:trPr>
        <w:tc>
          <w:tcPr>
            <w:tcW w:w="2565" w:type="dxa"/>
            <w:tcBorders>
              <w:bottom w:val="single" w:sz="4" w:space="0" w:color="000000"/>
            </w:tcBorders>
            <w:shd w:val="clear" w:color="auto" w:fill="FFFDEE"/>
          </w:tcPr>
          <w:p w14:paraId="59C2533F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before="14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Key external stakeholders</w:t>
            </w:r>
          </w:p>
        </w:tc>
        <w:tc>
          <w:tcPr>
            <w:tcW w:w="7642" w:type="dxa"/>
            <w:gridSpan w:val="3"/>
            <w:tcBorders>
              <w:bottom w:val="single" w:sz="4" w:space="0" w:color="000000"/>
            </w:tcBorders>
          </w:tcPr>
          <w:p w14:paraId="0F00789F" w14:textId="36E4C63F" w:rsidR="00003543" w:rsidRDefault="002777A0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Samworth Group</w:t>
            </w:r>
            <w:r w:rsidR="00A12A1B">
              <w:rPr>
                <w:rFonts w:ascii="Calibri" w:eastAsia="Calibri" w:hAnsi="Calibri" w:cs="Calibri"/>
                <w:sz w:val="22"/>
                <w:szCs w:val="22"/>
              </w:rPr>
              <w:t xml:space="preserve"> Services, </w:t>
            </w:r>
            <w:r w:rsidR="00664CCC">
              <w:rPr>
                <w:rFonts w:ascii="Calibri" w:eastAsia="Calibri" w:hAnsi="Calibri" w:cs="Calibri"/>
                <w:sz w:val="22"/>
                <w:szCs w:val="22"/>
              </w:rPr>
              <w:t xml:space="preserve">Hygiene suppliers; Pest Control; Environmental systems, waste management </w:t>
            </w:r>
          </w:p>
        </w:tc>
      </w:tr>
      <w:tr w:rsidR="00003543" w14:paraId="1DC396E4" w14:textId="77777777">
        <w:tblPrEx>
          <w:tblBorders>
            <w:insideH w:val="single" w:sz="4" w:space="0" w:color="000000"/>
          </w:tblBorders>
        </w:tblPrEx>
        <w:tc>
          <w:tcPr>
            <w:tcW w:w="10207" w:type="dxa"/>
            <w:gridSpan w:val="4"/>
            <w:tcBorders>
              <w:top w:val="single" w:sz="4" w:space="0" w:color="000000"/>
            </w:tcBorders>
            <w:shd w:val="clear" w:color="auto" w:fill="988445"/>
          </w:tcPr>
          <w:p w14:paraId="0E3837DB" w14:textId="77777777" w:rsidR="00003543" w:rsidRDefault="00664CCC">
            <w:pPr>
              <w:pStyle w:val="Heading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FFFFFF"/>
                <w:sz w:val="22"/>
                <w:szCs w:val="22"/>
              </w:rPr>
              <w:t xml:space="preserve">KEY ACCOUNTABILITIES AND RESPONSIBILITIES </w:t>
            </w:r>
          </w:p>
        </w:tc>
      </w:tr>
      <w:tr w:rsidR="00003543" w14:paraId="1C4B7E36" w14:textId="77777777">
        <w:tblPrEx>
          <w:tblBorders>
            <w:insideH w:val="single" w:sz="4" w:space="0" w:color="000000"/>
          </w:tblBorders>
        </w:tblPrEx>
        <w:trPr>
          <w:trHeight w:val="416"/>
        </w:trPr>
        <w:tc>
          <w:tcPr>
            <w:tcW w:w="10207" w:type="dxa"/>
            <w:gridSpan w:val="4"/>
          </w:tcPr>
          <w:p w14:paraId="7380637F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ind w:left="720"/>
              <w:rPr>
                <w:rFonts w:ascii="Calibri" w:eastAsia="Calibri" w:hAnsi="Calibri" w:cs="Calibri"/>
                <w:sz w:val="22"/>
                <w:szCs w:val="22"/>
              </w:rPr>
            </w:pPr>
          </w:p>
          <w:p w14:paraId="75EDB57E" w14:textId="77777777" w:rsidR="001342D6" w:rsidRDefault="002A6D33" w:rsidP="001342D6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Develop, implement, and monitor daily and deep cleaning schedules, SOPs, CICs, RAs for all production and peripheral areas.</w:t>
            </w:r>
            <w:r w:rsidR="001342D6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3A1576EB" w14:textId="0F602164" w:rsidR="001342D6" w:rsidRDefault="001342D6" w:rsidP="001342D6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 xml:space="preserve">Ensure all hygiene tasks are carried out within the Health &amp; Safety requirements </w:t>
            </w:r>
          </w:p>
          <w:p w14:paraId="58F3C8D3" w14:textId="7C2FEA31" w:rsidR="00201A25" w:rsidRPr="00583B6D" w:rsidRDefault="00664CCC" w:rsidP="00583B6D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290631">
              <w:rPr>
                <w:rFonts w:ascii="Calibri" w:eastAsia="Calibri" w:hAnsi="Calibri" w:cs="Calibri"/>
                <w:sz w:val="22"/>
                <w:szCs w:val="22"/>
              </w:rPr>
              <w:t xml:space="preserve">Lead and </w:t>
            </w:r>
            <w:r w:rsidR="00290631" w:rsidRPr="00290631">
              <w:rPr>
                <w:rFonts w:ascii="Calibri" w:eastAsia="Calibri" w:hAnsi="Calibri" w:cs="Calibri"/>
                <w:sz w:val="22"/>
                <w:szCs w:val="22"/>
              </w:rPr>
              <w:t xml:space="preserve">planning weekly full </w:t>
            </w:r>
            <w:r w:rsidR="002A6D33">
              <w:rPr>
                <w:rFonts w:ascii="Calibri" w:eastAsia="Calibri" w:hAnsi="Calibri" w:cs="Calibri"/>
                <w:sz w:val="22"/>
                <w:szCs w:val="22"/>
              </w:rPr>
              <w:t>deep clean of production lines</w:t>
            </w:r>
            <w:r w:rsidR="00290631" w:rsidRPr="00290631">
              <w:rPr>
                <w:rFonts w:ascii="Calibri" w:eastAsia="Calibri" w:hAnsi="Calibri" w:cs="Calibri"/>
                <w:sz w:val="22"/>
                <w:szCs w:val="22"/>
              </w:rPr>
              <w:t xml:space="preserve">, supporting the Production managers with expertise to achieve HMS </w:t>
            </w:r>
            <w:r w:rsidR="00290631">
              <w:rPr>
                <w:rFonts w:ascii="Calibri" w:eastAsia="Calibri" w:hAnsi="Calibri" w:cs="Calibri"/>
                <w:sz w:val="22"/>
                <w:szCs w:val="22"/>
              </w:rPr>
              <w:t xml:space="preserve">standards. </w:t>
            </w:r>
            <w:r w:rsidR="00201A25">
              <w:rPr>
                <w:rFonts w:ascii="Calibri" w:eastAsia="Calibri" w:hAnsi="Calibri" w:cs="Calibri"/>
                <w:sz w:val="22"/>
                <w:szCs w:val="22"/>
              </w:rPr>
              <w:t>Monitor and manage cleaning effectiveness, Validate and verify cleaning methods and hygiene procedures to ensure effectiveness and a safe consistent successful repeatable cleans have been achieved</w:t>
            </w:r>
            <w:r w:rsidR="00201A25">
              <w:rPr>
                <w:rFonts w:ascii="Calibri" w:eastAsia="Calibri" w:hAnsi="Calibri" w:cs="Calibri"/>
                <w:sz w:val="22"/>
                <w:szCs w:val="22"/>
              </w:rPr>
              <w:t>.</w:t>
            </w:r>
            <w:r w:rsidR="00201A25">
              <w:rPr>
                <w:rFonts w:ascii="Calibri" w:eastAsia="Calibri" w:hAnsi="Calibri" w:cs="Calibri"/>
                <w:sz w:val="22"/>
                <w:szCs w:val="22"/>
              </w:rPr>
              <w:t xml:space="preserve"> </w:t>
            </w:r>
          </w:p>
          <w:p w14:paraId="01F0533C" w14:textId="0BA5A004" w:rsidR="00290631" w:rsidRPr="001A6A68" w:rsidRDefault="00404B02" w:rsidP="001A6A68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Leading Hygiene team</w:t>
            </w:r>
            <w:r w:rsidR="001342D6">
              <w:rPr>
                <w:rFonts w:ascii="Calibri" w:eastAsia="Calibri" w:hAnsi="Calibri" w:cs="Calibri"/>
                <w:sz w:val="22"/>
                <w:szCs w:val="22"/>
              </w:rPr>
              <w:t xml:space="preserve"> who are trained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to deliver planned peripheral deep cleans, maintaining standards across </w:t>
            </w:r>
            <w:r w:rsidR="0077223F">
              <w:rPr>
                <w:rFonts w:ascii="Calibri" w:eastAsia="Calibri" w:hAnsi="Calibri" w:cs="Calibri"/>
                <w:sz w:val="22"/>
                <w:szCs w:val="22"/>
              </w:rPr>
              <w:t xml:space="preserve">shared facilities. </w:t>
            </w:r>
            <w:r w:rsidR="001342D6">
              <w:rPr>
                <w:rFonts w:ascii="Calibri" w:eastAsia="Calibri" w:hAnsi="Calibri" w:cs="Calibri"/>
                <w:sz w:val="22"/>
                <w:szCs w:val="22"/>
              </w:rPr>
              <w:t>To ensure that all aspects of hygiene operations are adequately resourced and rostered with the correct skill levels.</w:t>
            </w:r>
          </w:p>
          <w:p w14:paraId="46F068A4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Ensure compliance with food safety legislation, company policies, and audit requirements (HACCP, BRC, GMP).</w:t>
            </w:r>
          </w:p>
          <w:p w14:paraId="4BEE8EB6" w14:textId="77777777" w:rsidR="004550E9" w:rsidRDefault="00664CCC" w:rsidP="004550E9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Ensure consistently audit ready conditions for internal, customer and third-party audits</w:t>
            </w:r>
            <w:r w:rsidR="00D51D07">
              <w:rPr>
                <w:rFonts w:ascii="Calibri" w:eastAsia="Calibri" w:hAnsi="Calibri" w:cs="Calibri"/>
                <w:sz w:val="22"/>
                <w:szCs w:val="22"/>
              </w:rPr>
              <w:t xml:space="preserve">, including the maintenance of an </w:t>
            </w:r>
            <w:r w:rsidR="00D51D07">
              <w:rPr>
                <w:rFonts w:ascii="Calibri" w:eastAsia="Calibri" w:hAnsi="Calibri" w:cs="Calibri"/>
                <w:sz w:val="22"/>
                <w:szCs w:val="22"/>
              </w:rPr>
              <w:t>accurate hygiene documentation</w:t>
            </w:r>
            <w:r w:rsidR="00583B6D">
              <w:rPr>
                <w:rFonts w:ascii="Calibri" w:eastAsia="Calibri" w:hAnsi="Calibri" w:cs="Calibri"/>
                <w:sz w:val="22"/>
                <w:szCs w:val="22"/>
              </w:rPr>
              <w:t xml:space="preserve"> system</w:t>
            </w:r>
            <w:r w:rsidR="00D51D07">
              <w:rPr>
                <w:rFonts w:ascii="Calibri" w:eastAsia="Calibri" w:hAnsi="Calibri" w:cs="Calibri"/>
                <w:sz w:val="22"/>
                <w:szCs w:val="22"/>
              </w:rPr>
              <w:t xml:space="preserve"> and records for audits and inspections.</w:t>
            </w:r>
            <w:r w:rsidR="004550E9">
              <w:rPr>
                <w:rFonts w:ascii="Calibri" w:eastAsia="Calibri" w:hAnsi="Calibri" w:cs="Calibri"/>
                <w:sz w:val="22"/>
                <w:szCs w:val="22"/>
              </w:rPr>
              <w:t xml:space="preserve">  </w:t>
            </w:r>
            <w:r w:rsidR="004550E9">
              <w:rPr>
                <w:rFonts w:ascii="Calibri" w:eastAsia="Calibri" w:hAnsi="Calibri" w:cs="Calibri"/>
                <w:sz w:val="22"/>
                <w:szCs w:val="22"/>
              </w:rPr>
              <w:t>Prepare for and support internal and external audits related to hygiene and food safety.</w:t>
            </w:r>
          </w:p>
          <w:p w14:paraId="0F27430A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Conduct hygiene risk assessments and implement corrective actions where necessary.</w:t>
            </w:r>
          </w:p>
          <w:p w14:paraId="540D4C15" w14:textId="262511FC" w:rsidR="00003543" w:rsidRPr="00583B6D" w:rsidRDefault="00664CCC" w:rsidP="00583B6D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 w:rsidRPr="00583B6D">
              <w:rPr>
                <w:rFonts w:ascii="Calibri" w:eastAsia="Calibri" w:hAnsi="Calibri" w:cs="Calibri"/>
                <w:sz w:val="22"/>
                <w:szCs w:val="22"/>
              </w:rPr>
              <w:t>Investigate and report hygiene-related non-compliances, taking appropriate action to protect the business.</w:t>
            </w:r>
          </w:p>
          <w:p w14:paraId="49B33735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Drive continuous improvement initiatives to enhance hygiene processes and reduce contamination risks.</w:t>
            </w:r>
          </w:p>
          <w:p w14:paraId="414D3325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Contribute to product process design from hygiene perspective and hygiene design</w:t>
            </w:r>
          </w:p>
          <w:p w14:paraId="7D58D434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Collaborate with production, technical, quality assurance, and maintenance teams to support operational efficiency.</w:t>
            </w:r>
          </w:p>
          <w:p w14:paraId="32E5DEC3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Manage departmental KPIs and ensure alignment with business objectives.</w:t>
            </w:r>
          </w:p>
          <w:p w14:paraId="01244EF0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Recruit, train, and develop hygiene team members to build capability and engagement.</w:t>
            </w:r>
          </w:p>
          <w:p w14:paraId="17A08888" w14:textId="77777777" w:rsidR="00003543" w:rsidRDefault="00664CCC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Control hygiene-related budgets and manage resources (labour, equipment, contractors) effectively.</w:t>
            </w:r>
          </w:p>
          <w:p w14:paraId="30D952D5" w14:textId="1694725B" w:rsidR="00003543" w:rsidRPr="001A6A68" w:rsidRDefault="00664CCC" w:rsidP="001A6A68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Ensure safe use and storage of cleaning chemicals in line with COSHH regulations.</w:t>
            </w:r>
          </w:p>
        </w:tc>
      </w:tr>
      <w:tr w:rsidR="00003543" w14:paraId="003C72AB" w14:textId="77777777">
        <w:tblPrEx>
          <w:tblBorders>
            <w:insideH w:val="single" w:sz="4" w:space="0" w:color="000000"/>
          </w:tblBorders>
        </w:tblPrEx>
        <w:tc>
          <w:tcPr>
            <w:tcW w:w="10207" w:type="dxa"/>
            <w:gridSpan w:val="4"/>
            <w:shd w:val="clear" w:color="auto" w:fill="988445"/>
          </w:tcPr>
          <w:p w14:paraId="1735A660" w14:textId="77777777" w:rsidR="00003543" w:rsidRDefault="00664CCC">
            <w:pPr>
              <w:pStyle w:val="Heading2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 w:val="0"/>
                <w:bCs w:val="0"/>
                <w:color w:val="FFFFFF"/>
                <w:sz w:val="22"/>
                <w:szCs w:val="22"/>
              </w:rPr>
              <w:lastRenderedPageBreak/>
              <w:t>QUALIFICATIONS, EXPERIENCE, TECHNICAL SKILLS / KNOWLEDGE</w:t>
            </w:r>
          </w:p>
        </w:tc>
      </w:tr>
      <w:tr w:rsidR="00003543" w14:paraId="2B61172F" w14:textId="77777777">
        <w:tblPrEx>
          <w:tblBorders>
            <w:insideH w:val="single" w:sz="4" w:space="0" w:color="000000"/>
          </w:tblBorders>
        </w:tblPrEx>
        <w:trPr>
          <w:trHeight w:val="240"/>
        </w:trPr>
        <w:tc>
          <w:tcPr>
            <w:tcW w:w="10207" w:type="dxa"/>
            <w:gridSpan w:val="4"/>
          </w:tcPr>
          <w:p w14:paraId="2A07A9AB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59" w:lineRule="auto"/>
              <w:rPr>
                <w:rFonts w:ascii="Calibri" w:eastAsia="Calibri" w:hAnsi="Calibri" w:cs="Calibri"/>
              </w:rPr>
            </w:pPr>
          </w:p>
          <w:p w14:paraId="0304CAA9" w14:textId="3F7DE8EF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 xml:space="preserve">Previous experience of hygiene or technical operations within food manufacturing operations, </w:t>
            </w:r>
            <w:proofErr w:type="spellStart"/>
            <w:r>
              <w:t>incl</w:t>
            </w:r>
            <w:proofErr w:type="spellEnd"/>
            <w:r>
              <w:t xml:space="preserve"> </w:t>
            </w:r>
            <w:r w:rsidR="003D166C">
              <w:t xml:space="preserve">management of HMS, involvement in </w:t>
            </w:r>
            <w:r>
              <w:t>HACPP, BRC, GMP</w:t>
            </w:r>
          </w:p>
          <w:p w14:paraId="69DF6678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Proven Leadership and Team Management experience</w:t>
            </w:r>
          </w:p>
          <w:p w14:paraId="3A6B08D3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Proven track record in cost control, health &amp; safety and management of quality systems</w:t>
            </w:r>
          </w:p>
          <w:p w14:paraId="373E6177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Ability to interact with high profile customers</w:t>
            </w:r>
          </w:p>
          <w:p w14:paraId="6F2DF1C3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Excellent communication and problem-solving skills</w:t>
            </w:r>
          </w:p>
          <w:p w14:paraId="50A0B662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 xml:space="preserve">Experience in managing audits and compliance processes </w:t>
            </w:r>
          </w:p>
          <w:p w14:paraId="4081A0D9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Advanced Food Hygiene</w:t>
            </w:r>
          </w:p>
          <w:p w14:paraId="4804771A" w14:textId="77777777" w:rsidR="00003543" w:rsidRDefault="00664CCC">
            <w:pPr>
              <w:pStyle w:val="ListParagraph"/>
              <w:numPr>
                <w:ilvl w:val="0"/>
                <w:numId w:val="2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  <w:r>
              <w:t>HACCP Level 3</w:t>
            </w:r>
          </w:p>
          <w:p w14:paraId="6E5A0B37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0F6D36F8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6BE2707A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6901F4D9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  <w:p w14:paraId="0B1B24D8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</w:pPr>
          </w:p>
        </w:tc>
      </w:tr>
      <w:tr w:rsidR="00003543" w14:paraId="4B7D856C" w14:textId="77777777">
        <w:tblPrEx>
          <w:tblBorders>
            <w:insideH w:val="single" w:sz="4" w:space="0" w:color="000000"/>
          </w:tblBorders>
        </w:tblPrEx>
        <w:trPr>
          <w:trHeight w:val="200"/>
        </w:trPr>
        <w:tc>
          <w:tcPr>
            <w:tcW w:w="10207" w:type="dxa"/>
            <w:gridSpan w:val="4"/>
            <w:tcBorders>
              <w:bottom w:val="single" w:sz="4" w:space="0" w:color="000000"/>
            </w:tcBorders>
            <w:shd w:val="clear" w:color="auto" w:fill="988445"/>
          </w:tcPr>
          <w:p w14:paraId="46C34010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FFFFFF"/>
                <w:sz w:val="22"/>
                <w:szCs w:val="22"/>
              </w:rPr>
              <w:t>CORE COMPETENCIES, ATTRIBUTES &amp; BEHAVIOURS FOR SUCCESS</w:t>
            </w:r>
          </w:p>
        </w:tc>
      </w:tr>
      <w:tr w:rsidR="00003543" w14:paraId="5B90C646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360"/>
        </w:trPr>
        <w:tc>
          <w:tcPr>
            <w:tcW w:w="2565" w:type="dxa"/>
            <w:tcBorders>
              <w:top w:val="single" w:sz="4" w:space="0" w:color="000000"/>
            </w:tcBorders>
          </w:tcPr>
          <w:p w14:paraId="29745162" w14:textId="77777777" w:rsidR="00003543" w:rsidRDefault="00003543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6E62EB93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Competency</w:t>
            </w:r>
          </w:p>
        </w:tc>
        <w:tc>
          <w:tcPr>
            <w:tcW w:w="7642" w:type="dxa"/>
            <w:gridSpan w:val="3"/>
            <w:tcBorders>
              <w:top w:val="single" w:sz="4" w:space="0" w:color="000000"/>
            </w:tcBorders>
          </w:tcPr>
          <w:p w14:paraId="63F45179" w14:textId="77777777" w:rsidR="00003543" w:rsidRDefault="00003543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</w:p>
          <w:p w14:paraId="2EE67E87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b/>
                <w:bCs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bCs/>
                <w:sz w:val="22"/>
                <w:szCs w:val="22"/>
              </w:rPr>
              <w:t>Descriptors</w:t>
            </w:r>
          </w:p>
        </w:tc>
      </w:tr>
      <w:tr w:rsidR="00003543" w14:paraId="404DEA41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5C136556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Values People</w:t>
            </w:r>
          </w:p>
        </w:tc>
        <w:tc>
          <w:tcPr>
            <w:tcW w:w="7642" w:type="dxa"/>
            <w:gridSpan w:val="3"/>
          </w:tcPr>
          <w:p w14:paraId="6F238262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 xml:space="preserve">Demonstrates the belief that people are our most important asset and central to the success of the organisation. Everybody should be </w:t>
            </w:r>
            <w:proofErr w:type="gramStart"/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treated with dignity and respect at all times</w:t>
            </w:r>
            <w:proofErr w:type="gramEnd"/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.</w:t>
            </w:r>
          </w:p>
        </w:tc>
      </w:tr>
      <w:tr w:rsidR="00003543" w14:paraId="553607BB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082094CF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Customer Focus</w:t>
            </w:r>
          </w:p>
        </w:tc>
        <w:tc>
          <w:tcPr>
            <w:tcW w:w="7642" w:type="dxa"/>
            <w:gridSpan w:val="3"/>
          </w:tcPr>
          <w:p w14:paraId="64F990D4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  <w:lang w:val="en-US" w:eastAsia="en-US" w:bidi="en-US"/>
              </w:rPr>
            </w:pPr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Demonstrates the understanding that the satisfaction of our internal and external customers is the foundation of our success</w:t>
            </w:r>
          </w:p>
        </w:tc>
      </w:tr>
      <w:tr w:rsidR="00003543" w14:paraId="0C4F0133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14D36E4C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auto"/>
                <w:sz w:val="22"/>
                <w:szCs w:val="22"/>
              </w:rPr>
              <w:t>Collaborative Team Working</w:t>
            </w:r>
          </w:p>
        </w:tc>
        <w:tc>
          <w:tcPr>
            <w:tcW w:w="7642" w:type="dxa"/>
            <w:gridSpan w:val="3"/>
          </w:tcPr>
          <w:p w14:paraId="0E3B1987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color w:val="auto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color w:val="auto"/>
                <w:sz w:val="22"/>
                <w:szCs w:val="22"/>
              </w:rPr>
              <w:t>The willingness to act as part of a team and work towards achieving shared objectives through adopting best practice in line with PQP and Federalism.</w:t>
            </w:r>
          </w:p>
        </w:tc>
      </w:tr>
      <w:tr w:rsidR="00003543" w14:paraId="0AD97EEA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4DEDBAFF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Flexibility &amp; Adaptability</w:t>
            </w:r>
          </w:p>
        </w:tc>
        <w:tc>
          <w:tcPr>
            <w:tcW w:w="7642" w:type="dxa"/>
            <w:gridSpan w:val="3"/>
          </w:tcPr>
          <w:p w14:paraId="342BAEB1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The ability to change and adapt own behaviour or work procedures when there is a change in the work environment, for example </w:t>
            </w:r>
            <w:proofErr w:type="gramStart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as a result of</w:t>
            </w:r>
            <w:proofErr w:type="gramEnd"/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 xml:space="preserve"> changing customer needs.</w:t>
            </w:r>
          </w:p>
        </w:tc>
      </w:tr>
      <w:tr w:rsidR="00003543" w14:paraId="7AFC2B71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671"/>
        </w:trPr>
        <w:tc>
          <w:tcPr>
            <w:tcW w:w="2565" w:type="dxa"/>
          </w:tcPr>
          <w:p w14:paraId="54E69CD7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Initiative &amp; taking ownership</w:t>
            </w:r>
          </w:p>
        </w:tc>
        <w:tc>
          <w:tcPr>
            <w:tcW w:w="7642" w:type="dxa"/>
            <w:gridSpan w:val="3"/>
          </w:tcPr>
          <w:p w14:paraId="2E1BC909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Steps up to take on personal responsibility and accountability for tasks and actions in line with PQP and Federalism.</w:t>
            </w:r>
          </w:p>
        </w:tc>
      </w:tr>
      <w:tr w:rsidR="00003543" w14:paraId="2AA621C0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05"/>
        </w:trPr>
        <w:tc>
          <w:tcPr>
            <w:tcW w:w="2565" w:type="dxa"/>
          </w:tcPr>
          <w:p w14:paraId="371B91B3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People Management</w:t>
            </w:r>
          </w:p>
        </w:tc>
        <w:tc>
          <w:tcPr>
            <w:tcW w:w="7642" w:type="dxa"/>
            <w:gridSpan w:val="3"/>
          </w:tcPr>
          <w:p w14:paraId="37B15F69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The ability to understand people and their motivations, build good relationships with them and help them unlock their potential.</w:t>
            </w:r>
          </w:p>
        </w:tc>
      </w:tr>
      <w:tr w:rsidR="00003543" w14:paraId="5885403F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42699E16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Empowering others</w:t>
            </w:r>
          </w:p>
        </w:tc>
        <w:tc>
          <w:tcPr>
            <w:tcW w:w="7642" w:type="dxa"/>
            <w:gridSpan w:val="3"/>
          </w:tcPr>
          <w:p w14:paraId="68E29BF0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Creates an environment where people feel required and enabled to take ownership and responsibility.</w:t>
            </w:r>
          </w:p>
        </w:tc>
      </w:tr>
      <w:tr w:rsidR="00003543" w14:paraId="55C00AED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0AFE869C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Coaching for performance</w:t>
            </w:r>
          </w:p>
        </w:tc>
        <w:tc>
          <w:tcPr>
            <w:tcW w:w="7642" w:type="dxa"/>
            <w:gridSpan w:val="3"/>
          </w:tcPr>
          <w:p w14:paraId="617EBA5A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The ability to help others achieve more through two-way feedback, clear direction and enabling.</w:t>
            </w:r>
          </w:p>
        </w:tc>
      </w:tr>
      <w:tr w:rsidR="00003543" w14:paraId="6F569B58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43700615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Analysis &amp; Planning</w:t>
            </w:r>
          </w:p>
        </w:tc>
        <w:tc>
          <w:tcPr>
            <w:tcW w:w="7642" w:type="dxa"/>
            <w:gridSpan w:val="3"/>
          </w:tcPr>
          <w:p w14:paraId="3BA62141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The ability to take a range of information, think things through logically and prioritise work to meet commitments aligned with organisational goals.</w:t>
            </w:r>
          </w:p>
        </w:tc>
      </w:tr>
      <w:tr w:rsidR="00003543" w14:paraId="21E75444" w14:textId="77777777">
        <w:tblPrEx>
          <w:tblBorders>
            <w:insideH w:val="single" w:sz="4" w:space="0" w:color="000000"/>
            <w:insideV w:val="single" w:sz="4" w:space="0" w:color="000000"/>
          </w:tblBorders>
        </w:tblPrEx>
        <w:trPr>
          <w:trHeight w:val="831"/>
        </w:trPr>
        <w:tc>
          <w:tcPr>
            <w:tcW w:w="2565" w:type="dxa"/>
          </w:tcPr>
          <w:p w14:paraId="68926BEA" w14:textId="77777777" w:rsidR="00003543" w:rsidRDefault="00664CCC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Drive for Excellence</w:t>
            </w:r>
          </w:p>
        </w:tc>
        <w:tc>
          <w:tcPr>
            <w:tcW w:w="7642" w:type="dxa"/>
            <w:gridSpan w:val="3"/>
          </w:tcPr>
          <w:p w14:paraId="5442CE0B" w14:textId="77777777" w:rsidR="00003543" w:rsidRDefault="00664CCC">
            <w:pPr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line="276" w:lineRule="auto"/>
              <w:jc w:val="both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iCs/>
                <w:sz w:val="22"/>
                <w:szCs w:val="22"/>
              </w:rPr>
              <w:t>Knows the most effective and efficient processes for getting things done, with a focus on continuous improvement.</w:t>
            </w:r>
          </w:p>
        </w:tc>
      </w:tr>
    </w:tbl>
    <w:p w14:paraId="42986721" w14:textId="77777777" w:rsidR="00003543" w:rsidRDefault="00003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eastAsia="Calibri" w:hAnsi="Calibri" w:cs="Calibri"/>
          <w:sz w:val="22"/>
          <w:szCs w:val="22"/>
        </w:rPr>
      </w:pPr>
    </w:p>
    <w:p w14:paraId="6BB94031" w14:textId="77777777" w:rsidR="00003543" w:rsidRDefault="0000354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Calibri" w:eastAsia="Calibri" w:hAnsi="Calibri" w:cs="Calibri"/>
          <w:sz w:val="22"/>
          <w:szCs w:val="22"/>
        </w:rPr>
      </w:pPr>
    </w:p>
    <w:sectPr w:rsidR="00003543" w:rsidSect="00572ABD">
      <w:footerReference w:type="default" r:id="rId8"/>
      <w:pgSz w:w="11906" w:h="16838"/>
      <w:pgMar w:top="851" w:right="851" w:bottom="851" w:left="851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9EAA6" w14:textId="77777777" w:rsidR="005661D5" w:rsidRDefault="005661D5">
      <w:r>
        <w:separator/>
      </w:r>
    </w:p>
  </w:endnote>
  <w:endnote w:type="continuationSeparator" w:id="0">
    <w:p w14:paraId="4B8160A2" w14:textId="77777777" w:rsidR="005661D5" w:rsidRDefault="00566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69103" w14:textId="77777777" w:rsidR="00003543" w:rsidRDefault="00664CCC">
    <w:pPr>
      <w:pStyle w:val="Footer"/>
      <w:tabs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</w:tabs>
      <w:jc w:val="right"/>
    </w:pPr>
    <w:r>
      <w:rPr>
        <w:noProof/>
      </w:rPr>
      <w:fldChar w:fldCharType="begin"/>
    </w:r>
    <w:r>
      <w:rPr>
        <w:noProof/>
      </w:rPr>
      <w:instrText xml:space="preserve"> PAGE \* Arabic \* MERGEFORMAT </w:instrText>
    </w:r>
    <w:r>
      <w:rPr>
        <w:noProof/>
      </w:rPr>
      <w:fldChar w:fldCharType="separate"/>
    </w:r>
    <w:r w:rsidR="0009085C">
      <w:rPr>
        <w:noProof/>
      </w:rPr>
      <w:t>1</w:t>
    </w:r>
    <w:r>
      <w:fldChar w:fldCharType="end"/>
    </w:r>
  </w:p>
  <w:p w14:paraId="5D45F881" w14:textId="77777777" w:rsidR="00003543" w:rsidRDefault="00003543">
    <w:pPr>
      <w:tabs>
        <w:tab w:val="center" w:pos="4153"/>
        <w:tab w:val="right" w:pos="8306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</w:tabs>
      <w:spacing w:after="301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1D51B2" w14:textId="77777777" w:rsidR="005661D5" w:rsidRDefault="005661D5">
      <w:r>
        <w:separator/>
      </w:r>
    </w:p>
  </w:footnote>
  <w:footnote w:type="continuationSeparator" w:id="0">
    <w:p w14:paraId="55D676BC" w14:textId="77777777" w:rsidR="005661D5" w:rsidRDefault="005661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3763B7"/>
    <w:multiLevelType w:val="singleLevel"/>
    <w:tmpl w:val="542A31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000000"/>
        <w:position w:val="0"/>
        <w:sz w:val="22"/>
        <w:u w:val="none"/>
        <w:shd w:val="clear" w:color="auto" w:fill="auto"/>
      </w:rPr>
    </w:lvl>
  </w:abstractNum>
  <w:abstractNum w:abstractNumId="1" w15:restartNumberingAfterBreak="0">
    <w:nsid w:val="701F220F"/>
    <w:multiLevelType w:val="singleLevel"/>
    <w:tmpl w:val="A1B4E8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num w:numId="1" w16cid:durableId="1520663250">
    <w:abstractNumId w:val="0"/>
  </w:num>
  <w:num w:numId="2" w16cid:durableId="6011809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3543"/>
    <w:rsid w:val="00003543"/>
    <w:rsid w:val="0009085C"/>
    <w:rsid w:val="000E151F"/>
    <w:rsid w:val="001342D6"/>
    <w:rsid w:val="001A3E9C"/>
    <w:rsid w:val="001A6A68"/>
    <w:rsid w:val="00201A25"/>
    <w:rsid w:val="002777A0"/>
    <w:rsid w:val="00290631"/>
    <w:rsid w:val="002A6D33"/>
    <w:rsid w:val="003D166C"/>
    <w:rsid w:val="00404B02"/>
    <w:rsid w:val="004550E9"/>
    <w:rsid w:val="004558DB"/>
    <w:rsid w:val="005661D5"/>
    <w:rsid w:val="00572ABD"/>
    <w:rsid w:val="00583B6D"/>
    <w:rsid w:val="00664CCC"/>
    <w:rsid w:val="00697C6C"/>
    <w:rsid w:val="0077223F"/>
    <w:rsid w:val="00794B89"/>
    <w:rsid w:val="00A12A1B"/>
    <w:rsid w:val="00AA0651"/>
    <w:rsid w:val="00C93D29"/>
    <w:rsid w:val="00D51D07"/>
    <w:rsid w:val="00EA26B9"/>
    <w:rsid w:val="00F72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D41FFD"/>
  <w15:docId w15:val="{7C3EB071-5196-40A3-B2DB-43BB02E106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Times New Roman" w:cs="Times New Roman"/>
        <w:sz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/>
      <w:color w:val="000000"/>
      <w:sz w:val="20"/>
      <w:lang w:bidi="en-GB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jc w:val="center"/>
      <w:outlineLvl w:val="1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basedOn w:val="Normal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</w:pPr>
    <w:rPr>
      <w:rFonts w:ascii="Arial" w:eastAsia="Arial" w:hAnsi="Arial" w:cs="Arial"/>
      <w:color w:val="auto"/>
    </w:r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</w:pPr>
  </w:style>
  <w:style w:type="paragraph" w:styleId="ListParagraph">
    <w:name w:val="List Paragraph"/>
    <w:basedOn w:val="Normal"/>
    <w:qFormat/>
    <w:pPr>
      <w:spacing w:after="200" w:line="276" w:lineRule="auto"/>
      <w:ind w:left="720"/>
    </w:pPr>
    <w:rPr>
      <w:rFonts w:ascii="Calibri" w:eastAsia="Calibri" w:hAnsi="Calibri" w:cs="Calibri"/>
      <w:color w:val="auto"/>
      <w:sz w:val="22"/>
      <w:szCs w:val="22"/>
    </w:rPr>
  </w:style>
  <w:style w:type="character" w:customStyle="1" w:styleId="Heading2Char">
    <w:name w:val="Heading 2 Char"/>
    <w:qFormat/>
    <w:rPr>
      <w:rFonts w:ascii="Times New Roman" w:eastAsia="Times New Roman" w:hAnsi="Times New Roman" w:cs="Times New Roman"/>
      <w:b/>
      <w:bCs/>
      <w:color w:val="000000"/>
      <w:sz w:val="20"/>
      <w:szCs w:val="20"/>
      <w:rtl w:val="0"/>
      <w:lang w:val="en-GB" w:eastAsia="en-GB" w:bidi="en-GB"/>
    </w:rPr>
  </w:style>
  <w:style w:type="character" w:customStyle="1" w:styleId="FooterChar">
    <w:name w:val="Footer Char"/>
    <w:qFormat/>
    <w:rPr>
      <w:rFonts w:ascii="Times New Roman" w:eastAsia="Times New Roman" w:hAnsi="Times New Roman" w:cs="Times New Roman"/>
      <w:color w:val="000000"/>
      <w:sz w:val="20"/>
      <w:szCs w:val="20"/>
      <w:rtl w:val="0"/>
      <w:lang w:val="en-GB" w:eastAsia="en-GB" w:bidi="en-GB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customStyle="1" w:styleId="SubtitleChar">
    <w:name w:val="Subtitle Char"/>
    <w:qFormat/>
    <w:rPr>
      <w:rFonts w:ascii="Georgia" w:eastAsia="Georgia" w:hAnsi="Georgia" w:cs="Georgia"/>
      <w:i/>
      <w:iCs/>
      <w:color w:val="666666"/>
      <w:sz w:val="48"/>
      <w:szCs w:val="48"/>
      <w:rtl w:val="0"/>
      <w:lang w:val="en-GB" w:eastAsia="en-GB" w:bidi="en-GB"/>
    </w:rPr>
  </w:style>
  <w:style w:type="paragraph" w:styleId="BodyText">
    <w:name w:val="Body Text"/>
    <w:basedOn w:val="Normal"/>
    <w:qFormat/>
    <w:rPr>
      <w:rFonts w:ascii="Arial" w:eastAsia="Arial" w:hAnsi="Arial" w:cs="Arial"/>
      <w:color w:val="auto"/>
    </w:rPr>
  </w:style>
  <w:style w:type="character" w:customStyle="1" w:styleId="BodyTextChar">
    <w:name w:val="Body Text Char"/>
    <w:qFormat/>
    <w:rPr>
      <w:rFonts w:ascii="Arial" w:eastAsia="Arial" w:hAnsi="Arial" w:cs="Arial"/>
      <w:sz w:val="20"/>
      <w:szCs w:val="20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855</Words>
  <Characters>4876</Characters>
  <Application>Microsoft Office Word</Application>
  <DocSecurity>0</DocSecurity>
  <Lines>40</Lines>
  <Paragraphs>11</Paragraphs>
  <ScaleCrop>false</ScaleCrop>
  <Company/>
  <LinksUpToDate>false</LinksUpToDate>
  <CharactersWithSpaces>5720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Alison Jeffery</dc:creator>
  <cp:lastModifiedBy>Vivienne Jones</cp:lastModifiedBy>
  <cp:revision>21</cp:revision>
  <dcterms:created xsi:type="dcterms:W3CDTF">2026-09-21T08:35:00Z</dcterms:created>
  <dcterms:modified xsi:type="dcterms:W3CDTF">2026-09-21T08:50:00Z</dcterms:modified>
</cp:coreProperties>
</file>