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ackground w:color="FFFFFF"/>
  <w:body>
    <w:p w:rsidRPr="008B3B59" w:rsidR="00952B92" w:rsidRDefault="003221B0" w14:paraId="7EBEE106" w14:textId="77777777">
      <w:pPr>
        <w:jc w:val="center"/>
        <w:rPr>
          <w:rFonts w:ascii="Arial" w:hAnsi="Arial" w:eastAsia="Arial" w:cs="Arial"/>
          <w:sz w:val="22"/>
          <w:szCs w:val="22"/>
        </w:rPr>
      </w:pPr>
      <w:r w:rsidRPr="008B3B59">
        <w:rPr>
          <w:rFonts w:ascii="Arial" w:hAnsi="Arial" w:eastAsia="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rsidRPr="008B3B59" w:rsidR="00952B92" w:rsidRDefault="00952B92" w14:paraId="7BCB93CB" w14:textId="77777777">
      <w:pPr>
        <w:jc w:val="center"/>
        <w:rPr>
          <w:rFonts w:ascii="Arial" w:hAnsi="Arial" w:eastAsia="Arial" w:cs="Arial"/>
          <w:sz w:val="22"/>
          <w:szCs w:val="22"/>
        </w:rPr>
      </w:pPr>
    </w:p>
    <w:tbl>
      <w:tblPr>
        <w:tblStyle w:val="a"/>
        <w:tblW w:w="1020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565"/>
        <w:gridCol w:w="4240"/>
        <w:gridCol w:w="1701"/>
        <w:gridCol w:w="1701"/>
      </w:tblGrid>
      <w:tr w:rsidRPr="008B3B59" w:rsidR="00952B92" w:rsidTr="41277C54" w14:paraId="17420582" w14:textId="77777777">
        <w:trPr>
          <w:trHeight w:val="220"/>
        </w:trPr>
        <w:tc>
          <w:tcPr>
            <w:tcW w:w="10207" w:type="dxa"/>
            <w:gridSpan w:val="4"/>
            <w:shd w:val="clear" w:color="auto" w:fill="988445"/>
            <w:tcMar/>
          </w:tcPr>
          <w:p w:rsidRPr="008B3B59" w:rsidR="00952B92" w:rsidRDefault="003221B0" w14:paraId="4BF1D33F" w14:textId="77777777">
            <w:pPr>
              <w:jc w:val="center"/>
              <w:rPr>
                <w:rFonts w:ascii="Arial" w:hAnsi="Arial" w:eastAsia="Arial" w:cs="Arial"/>
                <w:sz w:val="22"/>
                <w:szCs w:val="22"/>
              </w:rPr>
            </w:pPr>
            <w:r w:rsidRPr="008B3B59">
              <w:rPr>
                <w:rFonts w:ascii="Arial" w:hAnsi="Arial" w:eastAsia="Arial" w:cs="Arial"/>
                <w:color w:val="FFFFFF"/>
                <w:sz w:val="22"/>
                <w:szCs w:val="22"/>
              </w:rPr>
              <w:tab/>
            </w:r>
            <w:r w:rsidRPr="008B3B59">
              <w:rPr>
                <w:rFonts w:ascii="Arial" w:hAnsi="Arial" w:eastAsia="Arial" w:cs="Arial"/>
                <w:color w:val="FFFFFF"/>
                <w:sz w:val="22"/>
                <w:szCs w:val="22"/>
              </w:rPr>
              <w:t>ROLE PROFILE</w:t>
            </w:r>
            <w:r w:rsidRPr="008B3B59">
              <w:rPr>
                <w:rFonts w:ascii="Arial" w:hAnsi="Arial" w:eastAsia="Arial" w:cs="Arial"/>
                <w:b/>
                <w:color w:val="FFFFFF"/>
                <w:sz w:val="22"/>
                <w:szCs w:val="22"/>
              </w:rPr>
              <w:t xml:space="preserve"> </w:t>
            </w:r>
          </w:p>
        </w:tc>
      </w:tr>
      <w:tr w:rsidRPr="008B3B59" w:rsidR="00952B92" w:rsidTr="41277C54" w14:paraId="02CE5581" w14:textId="77777777">
        <w:trPr>
          <w:trHeight w:val="280"/>
        </w:trPr>
        <w:tc>
          <w:tcPr>
            <w:tcW w:w="2565" w:type="dxa"/>
            <w:shd w:val="clear" w:color="auto" w:fill="FFFDEE"/>
            <w:tcMar/>
          </w:tcPr>
          <w:p w:rsidRPr="008B3B59" w:rsidR="00952B92" w:rsidRDefault="003221B0" w14:paraId="5ADA1C19" w14:textId="77777777">
            <w:pPr>
              <w:rPr>
                <w:rFonts w:ascii="Arial" w:hAnsi="Arial" w:eastAsia="Arial" w:cs="Arial"/>
                <w:sz w:val="22"/>
                <w:szCs w:val="22"/>
              </w:rPr>
            </w:pPr>
            <w:r w:rsidRPr="008B3B59">
              <w:rPr>
                <w:rFonts w:ascii="Arial" w:hAnsi="Arial" w:eastAsia="Arial" w:cs="Arial"/>
                <w:sz w:val="22"/>
                <w:szCs w:val="22"/>
              </w:rPr>
              <w:t>Job title</w:t>
            </w:r>
          </w:p>
        </w:tc>
        <w:tc>
          <w:tcPr>
            <w:tcW w:w="4240" w:type="dxa"/>
            <w:tcMar/>
          </w:tcPr>
          <w:p w:rsidRPr="008B3B59" w:rsidR="00952B92" w:rsidP="007A4E52" w:rsidRDefault="00FD5D8F" w14:paraId="7C74DD0B" w14:textId="2191395E">
            <w:pPr>
              <w:rPr>
                <w:rFonts w:ascii="Arial" w:hAnsi="Arial" w:eastAsia="Arial" w:cs="Arial"/>
                <w:sz w:val="22"/>
                <w:szCs w:val="22"/>
              </w:rPr>
            </w:pPr>
            <w:r>
              <w:rPr>
                <w:rFonts w:ascii="Arial" w:hAnsi="Arial" w:eastAsia="Arial" w:cs="Arial"/>
                <w:sz w:val="22"/>
                <w:szCs w:val="22"/>
              </w:rPr>
              <w:t>Head of Commercial</w:t>
            </w:r>
          </w:p>
        </w:tc>
        <w:tc>
          <w:tcPr>
            <w:tcW w:w="1701" w:type="dxa"/>
            <w:shd w:val="clear" w:color="auto" w:fill="FFFDEE"/>
            <w:tcMar/>
          </w:tcPr>
          <w:p w:rsidRPr="008B3B59" w:rsidR="00952B92" w:rsidRDefault="003221B0" w14:paraId="2A50F9C4" w14:textId="77777777">
            <w:pPr>
              <w:jc w:val="center"/>
              <w:rPr>
                <w:rFonts w:ascii="Arial" w:hAnsi="Arial" w:eastAsia="Arial" w:cs="Arial"/>
                <w:sz w:val="22"/>
                <w:szCs w:val="22"/>
              </w:rPr>
            </w:pPr>
            <w:r w:rsidRPr="008B3B59">
              <w:rPr>
                <w:rFonts w:ascii="Arial" w:hAnsi="Arial" w:eastAsia="Arial" w:cs="Arial"/>
                <w:sz w:val="22"/>
                <w:szCs w:val="22"/>
              </w:rPr>
              <w:t>Date</w:t>
            </w:r>
          </w:p>
        </w:tc>
        <w:tc>
          <w:tcPr>
            <w:tcW w:w="1701" w:type="dxa"/>
            <w:tcMar/>
          </w:tcPr>
          <w:p w:rsidRPr="008B3B59" w:rsidR="00952B92" w:rsidRDefault="00E51A00" w14:paraId="7F8A96F6" w14:textId="12842AAE">
            <w:pPr>
              <w:rPr>
                <w:rFonts w:ascii="Arial" w:hAnsi="Arial" w:eastAsia="Arial" w:cs="Arial"/>
                <w:sz w:val="22"/>
                <w:szCs w:val="22"/>
              </w:rPr>
            </w:pPr>
            <w:r>
              <w:rPr>
                <w:rFonts w:ascii="Arial" w:hAnsi="Arial" w:eastAsia="Arial" w:cs="Arial"/>
                <w:sz w:val="22"/>
                <w:szCs w:val="22"/>
              </w:rPr>
              <w:t>February 2024</w:t>
            </w:r>
          </w:p>
        </w:tc>
      </w:tr>
      <w:tr w:rsidRPr="008B3B59" w:rsidR="00952B92" w:rsidTr="41277C54" w14:paraId="3E7C9FD0" w14:textId="77777777">
        <w:trPr>
          <w:trHeight w:val="260"/>
        </w:trPr>
        <w:tc>
          <w:tcPr>
            <w:tcW w:w="2565" w:type="dxa"/>
            <w:shd w:val="clear" w:color="auto" w:fill="FFFDEE"/>
            <w:tcMar/>
          </w:tcPr>
          <w:p w:rsidRPr="008B3B59" w:rsidR="00952B92" w:rsidRDefault="003221B0" w14:paraId="40B2EC56" w14:textId="77777777">
            <w:pPr>
              <w:rPr>
                <w:rFonts w:ascii="Arial" w:hAnsi="Arial" w:eastAsia="Arial" w:cs="Arial"/>
                <w:sz w:val="22"/>
                <w:szCs w:val="22"/>
              </w:rPr>
            </w:pPr>
            <w:r w:rsidRPr="008B3B59">
              <w:rPr>
                <w:rFonts w:ascii="Arial" w:hAnsi="Arial" w:eastAsia="Arial" w:cs="Arial"/>
                <w:sz w:val="22"/>
                <w:szCs w:val="22"/>
              </w:rPr>
              <w:t>Business</w:t>
            </w:r>
          </w:p>
        </w:tc>
        <w:tc>
          <w:tcPr>
            <w:tcW w:w="7642" w:type="dxa"/>
            <w:gridSpan w:val="3"/>
            <w:tcMar/>
          </w:tcPr>
          <w:p w:rsidRPr="008B3B59" w:rsidR="00952B92" w:rsidRDefault="00611496" w14:paraId="2B217B1C" w14:textId="47739587">
            <w:pPr>
              <w:rPr>
                <w:rFonts w:ascii="Arial" w:hAnsi="Arial" w:eastAsia="Arial" w:cs="Arial"/>
                <w:sz w:val="22"/>
                <w:szCs w:val="22"/>
              </w:rPr>
            </w:pPr>
            <w:r>
              <w:rPr>
                <w:rFonts w:ascii="Arial" w:hAnsi="Arial" w:eastAsia="Arial" w:cs="Arial"/>
                <w:sz w:val="22"/>
                <w:szCs w:val="22"/>
              </w:rPr>
              <w:t>S</w:t>
            </w:r>
            <w:r w:rsidR="00AB228C">
              <w:rPr>
                <w:rFonts w:ascii="Arial" w:hAnsi="Arial" w:eastAsia="Arial" w:cs="Arial"/>
                <w:sz w:val="22"/>
                <w:szCs w:val="22"/>
              </w:rPr>
              <w:t>amworth Brothers</w:t>
            </w:r>
            <w:r w:rsidR="00EC1DA9">
              <w:rPr>
                <w:rFonts w:ascii="Arial" w:hAnsi="Arial" w:eastAsia="Arial" w:cs="Arial"/>
                <w:sz w:val="22"/>
                <w:szCs w:val="22"/>
              </w:rPr>
              <w:t xml:space="preserve"> </w:t>
            </w:r>
            <w:r w:rsidR="00861A32">
              <w:rPr>
                <w:rFonts w:ascii="Arial" w:hAnsi="Arial" w:eastAsia="Arial" w:cs="Arial"/>
                <w:sz w:val="22"/>
                <w:szCs w:val="22"/>
              </w:rPr>
              <w:t>Food to Go</w:t>
            </w:r>
          </w:p>
        </w:tc>
      </w:tr>
      <w:tr w:rsidRPr="008B3B59" w:rsidR="00952B92" w:rsidTr="41277C54" w14:paraId="1AFA810F" w14:textId="77777777">
        <w:tc>
          <w:tcPr>
            <w:tcW w:w="2565" w:type="dxa"/>
            <w:shd w:val="clear" w:color="auto" w:fill="FFFDEE"/>
            <w:tcMar/>
          </w:tcPr>
          <w:p w:rsidRPr="008B3B59" w:rsidR="00952B92" w:rsidRDefault="003221B0" w14:paraId="4E0BC2B5" w14:textId="77777777">
            <w:pPr>
              <w:rPr>
                <w:rFonts w:ascii="Arial" w:hAnsi="Arial" w:eastAsia="Arial" w:cs="Arial"/>
                <w:sz w:val="22"/>
                <w:szCs w:val="22"/>
              </w:rPr>
            </w:pPr>
            <w:r w:rsidRPr="008B3B59">
              <w:rPr>
                <w:rFonts w:ascii="Arial" w:hAnsi="Arial" w:eastAsia="Arial" w:cs="Arial"/>
                <w:sz w:val="22"/>
                <w:szCs w:val="22"/>
              </w:rPr>
              <w:t>Department</w:t>
            </w:r>
          </w:p>
        </w:tc>
        <w:tc>
          <w:tcPr>
            <w:tcW w:w="7642" w:type="dxa"/>
            <w:gridSpan w:val="3"/>
            <w:tcMar/>
          </w:tcPr>
          <w:p w:rsidRPr="008B3B59" w:rsidR="00952B92" w:rsidRDefault="00611496" w14:paraId="343972EB" w14:textId="23824121">
            <w:pPr>
              <w:rPr>
                <w:rFonts w:ascii="Arial" w:hAnsi="Arial" w:eastAsia="Arial" w:cs="Arial"/>
                <w:sz w:val="22"/>
                <w:szCs w:val="22"/>
              </w:rPr>
            </w:pPr>
            <w:r>
              <w:rPr>
                <w:rFonts w:ascii="Arial" w:hAnsi="Arial" w:eastAsia="Arial" w:cs="Arial"/>
                <w:sz w:val="22"/>
                <w:szCs w:val="22"/>
              </w:rPr>
              <w:t>Commercial</w:t>
            </w:r>
          </w:p>
        </w:tc>
      </w:tr>
      <w:tr w:rsidRPr="008B3B59" w:rsidR="00952B92" w:rsidTr="41277C54" w14:paraId="24164379" w14:textId="77777777">
        <w:trPr>
          <w:trHeight w:val="280"/>
        </w:trPr>
        <w:tc>
          <w:tcPr>
            <w:tcW w:w="2565" w:type="dxa"/>
            <w:shd w:val="clear" w:color="auto" w:fill="FFFDEE"/>
            <w:tcMar/>
          </w:tcPr>
          <w:p w:rsidRPr="008B3B59" w:rsidR="00952B92" w:rsidRDefault="003221B0" w14:paraId="1735CE34" w14:textId="77777777">
            <w:pPr>
              <w:rPr>
                <w:rFonts w:ascii="Arial" w:hAnsi="Arial" w:eastAsia="Arial" w:cs="Arial"/>
                <w:sz w:val="22"/>
                <w:szCs w:val="22"/>
              </w:rPr>
            </w:pPr>
            <w:r w:rsidRPr="008B3B59">
              <w:rPr>
                <w:rFonts w:ascii="Arial" w:hAnsi="Arial" w:eastAsia="Arial" w:cs="Arial"/>
                <w:sz w:val="22"/>
                <w:szCs w:val="22"/>
              </w:rPr>
              <w:t>Location</w:t>
            </w:r>
          </w:p>
        </w:tc>
        <w:tc>
          <w:tcPr>
            <w:tcW w:w="7642" w:type="dxa"/>
            <w:gridSpan w:val="3"/>
            <w:tcMar/>
          </w:tcPr>
          <w:p w:rsidRPr="008B3B59" w:rsidR="00952B92" w:rsidRDefault="00E64AD0" w14:paraId="06346BBF" w14:textId="72FC328E">
            <w:pPr>
              <w:rPr>
                <w:rFonts w:ascii="Arial" w:hAnsi="Arial" w:eastAsia="Arial" w:cs="Arial"/>
                <w:sz w:val="22"/>
                <w:szCs w:val="22"/>
              </w:rPr>
            </w:pPr>
            <w:r>
              <w:rPr>
                <w:rFonts w:ascii="Arial" w:hAnsi="Arial" w:eastAsia="Arial" w:cs="Arial"/>
                <w:sz w:val="22"/>
                <w:szCs w:val="22"/>
              </w:rPr>
              <w:t>Leicester</w:t>
            </w:r>
          </w:p>
        </w:tc>
      </w:tr>
      <w:tr w:rsidRPr="008B3B59" w:rsidR="00952B92" w:rsidTr="41277C54" w14:paraId="4D9810B3" w14:textId="77777777">
        <w:tc>
          <w:tcPr>
            <w:tcW w:w="10207" w:type="dxa"/>
            <w:gridSpan w:val="4"/>
            <w:shd w:val="clear" w:color="auto" w:fill="988445"/>
            <w:tcMar/>
          </w:tcPr>
          <w:p w:rsidRPr="008B3B59" w:rsidR="00952B92" w:rsidRDefault="0083787B" w14:paraId="05273E92" w14:textId="77777777">
            <w:pPr>
              <w:jc w:val="center"/>
              <w:rPr>
                <w:rFonts w:ascii="Arial" w:hAnsi="Arial" w:eastAsia="Arial" w:cs="Arial"/>
                <w:sz w:val="22"/>
                <w:szCs w:val="22"/>
              </w:rPr>
            </w:pPr>
            <w:r>
              <w:rPr>
                <w:rFonts w:ascii="Arial" w:hAnsi="Arial" w:eastAsia="Arial" w:cs="Arial"/>
                <w:color w:val="FFFFFF"/>
                <w:sz w:val="22"/>
                <w:szCs w:val="22"/>
              </w:rPr>
              <w:t xml:space="preserve">ROLE SUMMARY </w:t>
            </w:r>
          </w:p>
        </w:tc>
      </w:tr>
      <w:tr w:rsidRPr="008B3B59" w:rsidR="00952B92" w:rsidTr="41277C54" w14:paraId="3A5EDB33" w14:textId="77777777">
        <w:trPr>
          <w:trHeight w:val="1365"/>
        </w:trPr>
        <w:tc>
          <w:tcPr>
            <w:tcW w:w="10207" w:type="dxa"/>
            <w:gridSpan w:val="4"/>
            <w:tcMar/>
          </w:tcPr>
          <w:p w:rsidR="00861A32" w:rsidRDefault="00EC1DA9" w14:paraId="549C724F" w14:textId="7F602B7D">
            <w:pPr>
              <w:spacing w:line="276" w:lineRule="auto"/>
              <w:rPr>
                <w:rFonts w:ascii="Arial" w:hAnsi="Arial" w:eastAsia="Arial" w:cs="Arial"/>
                <w:sz w:val="22"/>
                <w:szCs w:val="22"/>
              </w:rPr>
            </w:pPr>
            <w:r w:rsidRPr="194F47D5" w:rsidR="00EC1DA9">
              <w:rPr>
                <w:rFonts w:ascii="Arial" w:hAnsi="Arial" w:eastAsia="Arial" w:cs="Arial"/>
                <w:sz w:val="22"/>
                <w:szCs w:val="22"/>
              </w:rPr>
              <w:t xml:space="preserve">The </w:t>
            </w:r>
            <w:r w:rsidRPr="194F47D5" w:rsidR="00E64AD0">
              <w:rPr>
                <w:rFonts w:ascii="Arial" w:hAnsi="Arial" w:eastAsia="Arial" w:cs="Arial"/>
                <w:sz w:val="22"/>
                <w:szCs w:val="22"/>
              </w:rPr>
              <w:t>Head of Commercial</w:t>
            </w:r>
            <w:r w:rsidRPr="194F47D5" w:rsidR="00EC1DA9">
              <w:rPr>
                <w:rFonts w:ascii="Arial" w:hAnsi="Arial" w:eastAsia="Arial" w:cs="Arial"/>
                <w:sz w:val="22"/>
                <w:szCs w:val="22"/>
              </w:rPr>
              <w:t xml:space="preserve"> will </w:t>
            </w:r>
            <w:r w:rsidRPr="194F47D5" w:rsidR="00EC1DA9">
              <w:rPr>
                <w:rFonts w:ascii="Arial" w:hAnsi="Arial" w:eastAsia="Arial" w:cs="Arial"/>
                <w:sz w:val="22"/>
                <w:szCs w:val="22"/>
              </w:rPr>
              <w:t>be responsible for</w:t>
            </w:r>
            <w:r w:rsidRPr="194F47D5" w:rsidR="00EC1DA9">
              <w:rPr>
                <w:rFonts w:ascii="Arial" w:hAnsi="Arial" w:eastAsia="Arial" w:cs="Arial"/>
                <w:sz w:val="22"/>
                <w:szCs w:val="22"/>
              </w:rPr>
              <w:t xml:space="preserve"> the relationship and </w:t>
            </w:r>
            <w:r w:rsidRPr="194F47D5" w:rsidR="614E5E4B">
              <w:rPr>
                <w:rFonts w:ascii="Arial" w:hAnsi="Arial" w:eastAsia="Arial" w:cs="Arial"/>
                <w:sz w:val="22"/>
                <w:szCs w:val="22"/>
              </w:rPr>
              <w:t xml:space="preserve">performance </w:t>
            </w:r>
            <w:r w:rsidRPr="194F47D5" w:rsidR="00EC1DA9">
              <w:rPr>
                <w:rFonts w:ascii="Arial" w:hAnsi="Arial" w:eastAsia="Arial" w:cs="Arial"/>
                <w:sz w:val="22"/>
                <w:szCs w:val="22"/>
              </w:rPr>
              <w:t>management of</w:t>
            </w:r>
            <w:r w:rsidRPr="194F47D5" w:rsidR="00165FBA">
              <w:rPr>
                <w:rFonts w:ascii="Arial" w:hAnsi="Arial" w:eastAsia="Arial" w:cs="Arial"/>
                <w:sz w:val="22"/>
                <w:szCs w:val="22"/>
              </w:rPr>
              <w:t xml:space="preserve"> customers</w:t>
            </w:r>
            <w:r w:rsidRPr="194F47D5" w:rsidR="00EC1DA9">
              <w:rPr>
                <w:rFonts w:ascii="Arial" w:hAnsi="Arial" w:eastAsia="Arial" w:cs="Arial"/>
                <w:sz w:val="22"/>
                <w:szCs w:val="22"/>
              </w:rPr>
              <w:t xml:space="preserve"> </w:t>
            </w:r>
            <w:r w:rsidRPr="194F47D5" w:rsidR="004445A5">
              <w:rPr>
                <w:rFonts w:ascii="Arial" w:hAnsi="Arial" w:eastAsia="Arial" w:cs="Arial"/>
                <w:sz w:val="22"/>
                <w:szCs w:val="22"/>
              </w:rPr>
              <w:t xml:space="preserve">across </w:t>
            </w:r>
            <w:r w:rsidRPr="194F47D5" w:rsidR="00861A32">
              <w:rPr>
                <w:rFonts w:ascii="Arial" w:hAnsi="Arial" w:eastAsia="Arial" w:cs="Arial"/>
                <w:sz w:val="22"/>
                <w:szCs w:val="22"/>
              </w:rPr>
              <w:t>retail and coffee shop customers for Samworth Brothers Food to Go</w:t>
            </w:r>
            <w:r w:rsidRPr="194F47D5" w:rsidR="00104FD1">
              <w:rPr>
                <w:rFonts w:ascii="Arial" w:hAnsi="Arial" w:eastAsia="Arial" w:cs="Arial"/>
                <w:sz w:val="22"/>
                <w:szCs w:val="22"/>
              </w:rPr>
              <w:t xml:space="preserve">. </w:t>
            </w:r>
          </w:p>
          <w:p w:rsidR="00861A32" w:rsidRDefault="00861A32" w14:paraId="1BDF7ECC" w14:textId="77777777">
            <w:pPr>
              <w:spacing w:line="276" w:lineRule="auto"/>
              <w:rPr>
                <w:rFonts w:ascii="Arial" w:hAnsi="Arial" w:eastAsia="Arial" w:cs="Arial"/>
                <w:sz w:val="22"/>
                <w:szCs w:val="22"/>
              </w:rPr>
            </w:pPr>
          </w:p>
          <w:p w:rsidR="00AB228C" w:rsidRDefault="00861A32" w14:paraId="000B9B66" w14:textId="6C493EED">
            <w:pPr>
              <w:spacing w:line="276" w:lineRule="auto"/>
              <w:rPr>
                <w:rFonts w:ascii="Arial" w:hAnsi="Arial" w:eastAsia="Arial" w:cs="Arial"/>
                <w:sz w:val="22"/>
                <w:szCs w:val="22"/>
              </w:rPr>
            </w:pPr>
            <w:r w:rsidRPr="194F47D5" w:rsidR="00861A32">
              <w:rPr>
                <w:rFonts w:ascii="Arial" w:hAnsi="Arial" w:eastAsia="Arial" w:cs="Arial"/>
                <w:sz w:val="22"/>
                <w:szCs w:val="22"/>
              </w:rPr>
              <w:t>This role is</w:t>
            </w:r>
            <w:r w:rsidRPr="194F47D5" w:rsidR="006C45B3">
              <w:rPr>
                <w:rFonts w:ascii="Arial" w:hAnsi="Arial" w:eastAsia="Arial" w:cs="Arial"/>
                <w:sz w:val="22"/>
                <w:szCs w:val="22"/>
              </w:rPr>
              <w:t xml:space="preserve"> a</w:t>
            </w:r>
            <w:r w:rsidRPr="194F47D5" w:rsidR="0077033E">
              <w:rPr>
                <w:rFonts w:ascii="Arial" w:hAnsi="Arial" w:eastAsia="Arial" w:cs="Arial"/>
                <w:sz w:val="22"/>
                <w:szCs w:val="22"/>
              </w:rPr>
              <w:t xml:space="preserve"> critical member </w:t>
            </w:r>
            <w:r w:rsidRPr="194F47D5" w:rsidR="006C45B3">
              <w:rPr>
                <w:rFonts w:ascii="Arial" w:hAnsi="Arial" w:eastAsia="Arial" w:cs="Arial"/>
                <w:sz w:val="22"/>
                <w:szCs w:val="22"/>
              </w:rPr>
              <w:t xml:space="preserve">of </w:t>
            </w:r>
            <w:r w:rsidRPr="194F47D5" w:rsidR="00861A32">
              <w:rPr>
                <w:rFonts w:ascii="Arial" w:hAnsi="Arial" w:eastAsia="Arial" w:cs="Arial"/>
                <w:sz w:val="22"/>
                <w:szCs w:val="22"/>
              </w:rPr>
              <w:t>both the</w:t>
            </w:r>
            <w:r w:rsidRPr="194F47D5" w:rsidR="00861A32">
              <w:rPr>
                <w:rFonts w:ascii="Arial" w:hAnsi="Arial" w:eastAsia="Arial" w:cs="Arial"/>
                <w:sz w:val="22"/>
                <w:szCs w:val="22"/>
              </w:rPr>
              <w:t xml:space="preserve"> FTG Commercial Leadership Team </w:t>
            </w:r>
            <w:r w:rsidRPr="194F47D5" w:rsidR="002B785F">
              <w:rPr>
                <w:rFonts w:ascii="Arial" w:hAnsi="Arial" w:eastAsia="Arial" w:cs="Arial"/>
                <w:sz w:val="22"/>
                <w:szCs w:val="22"/>
              </w:rPr>
              <w:t>(CLT)</w:t>
            </w:r>
            <w:r w:rsidRPr="194F47D5" w:rsidR="00EE1541">
              <w:rPr>
                <w:rFonts w:ascii="Arial" w:hAnsi="Arial" w:eastAsia="Arial" w:cs="Arial"/>
                <w:sz w:val="22"/>
                <w:szCs w:val="22"/>
              </w:rPr>
              <w:t>.</w:t>
            </w:r>
            <w:r w:rsidRPr="194F47D5" w:rsidR="00104FD1">
              <w:rPr>
                <w:rFonts w:ascii="Arial" w:hAnsi="Arial" w:eastAsia="Arial" w:cs="Arial"/>
                <w:sz w:val="22"/>
                <w:szCs w:val="22"/>
              </w:rPr>
              <w:t xml:space="preserve"> There </w:t>
            </w:r>
            <w:r w:rsidRPr="194F47D5" w:rsidR="43CCFF89">
              <w:rPr>
                <w:rFonts w:ascii="Arial" w:hAnsi="Arial" w:eastAsia="Arial" w:cs="Arial"/>
                <w:sz w:val="22"/>
                <w:szCs w:val="22"/>
              </w:rPr>
              <w:t>is</w:t>
            </w:r>
            <w:r w:rsidRPr="194F47D5" w:rsidR="00104FD1">
              <w:rPr>
                <w:rFonts w:ascii="Arial" w:hAnsi="Arial" w:eastAsia="Arial" w:cs="Arial"/>
                <w:sz w:val="22"/>
                <w:szCs w:val="22"/>
              </w:rPr>
              <w:t xml:space="preserve"> interaction with </w:t>
            </w:r>
            <w:r w:rsidRPr="194F47D5" w:rsidR="5F06F158">
              <w:rPr>
                <w:rFonts w:ascii="Arial" w:hAnsi="Arial" w:eastAsia="Arial" w:cs="Arial"/>
                <w:sz w:val="22"/>
                <w:szCs w:val="22"/>
              </w:rPr>
              <w:t>all</w:t>
            </w:r>
            <w:r w:rsidRPr="194F47D5" w:rsidR="00104FD1">
              <w:rPr>
                <w:rFonts w:ascii="Arial" w:hAnsi="Arial" w:eastAsia="Arial" w:cs="Arial"/>
                <w:sz w:val="22"/>
                <w:szCs w:val="22"/>
              </w:rPr>
              <w:t xml:space="preserve"> FTG manufacturing facilities as </w:t>
            </w:r>
            <w:r w:rsidRPr="194F47D5" w:rsidR="00104FD1">
              <w:rPr>
                <w:rFonts w:ascii="Arial" w:hAnsi="Arial" w:eastAsia="Arial" w:cs="Arial"/>
                <w:sz w:val="22"/>
                <w:szCs w:val="22"/>
              </w:rPr>
              <w:t>required</w:t>
            </w:r>
            <w:r w:rsidRPr="194F47D5" w:rsidR="00104FD1">
              <w:rPr>
                <w:rFonts w:ascii="Arial" w:hAnsi="Arial" w:eastAsia="Arial" w:cs="Arial"/>
                <w:sz w:val="22"/>
                <w:szCs w:val="22"/>
              </w:rPr>
              <w:t>.</w:t>
            </w:r>
          </w:p>
          <w:p w:rsidR="00104FD1" w:rsidRDefault="00104FD1" w14:paraId="73B3627C" w14:textId="43D624D6">
            <w:pPr>
              <w:spacing w:line="276" w:lineRule="auto"/>
              <w:rPr>
                <w:rFonts w:ascii="Arial" w:hAnsi="Arial" w:eastAsia="Arial" w:cs="Arial"/>
                <w:sz w:val="22"/>
                <w:szCs w:val="22"/>
              </w:rPr>
            </w:pPr>
          </w:p>
          <w:p w:rsidR="00C379C2" w:rsidP="00C379C2" w:rsidRDefault="00C379C2" w14:paraId="7F3DBFA6" w14:textId="52946117">
            <w:pPr>
              <w:spacing w:line="276" w:lineRule="auto"/>
              <w:rPr>
                <w:rFonts w:ascii="Arial" w:hAnsi="Arial" w:eastAsia="Arial" w:cs="Arial"/>
                <w:sz w:val="22"/>
                <w:szCs w:val="22"/>
              </w:rPr>
            </w:pPr>
            <w:r>
              <w:rPr>
                <w:rFonts w:ascii="Arial" w:hAnsi="Arial" w:eastAsia="Arial" w:cs="Arial"/>
                <w:sz w:val="22"/>
                <w:szCs w:val="22"/>
              </w:rPr>
              <w:t xml:space="preserve">Our FTG commercial vision is to create “one trusted empowered team, building collaborative partnerships that deliver sustainable growth by meeting the changing needs of the FTG consumer”. We aspire to </w:t>
            </w:r>
            <w:r w:rsidR="00BB5BC1">
              <w:rPr>
                <w:rFonts w:ascii="Arial" w:hAnsi="Arial" w:eastAsia="Arial" w:cs="Arial"/>
                <w:sz w:val="22"/>
                <w:szCs w:val="22"/>
              </w:rPr>
              <w:t>grow the FTG business, enhance our profitability, and to become the recognised supplier of choice in FTG.</w:t>
            </w:r>
          </w:p>
          <w:p w:rsidR="00C379C2" w:rsidP="00C379C2" w:rsidRDefault="00C379C2" w14:paraId="151C69ED" w14:textId="77777777">
            <w:pPr>
              <w:spacing w:line="276" w:lineRule="auto"/>
              <w:rPr>
                <w:rFonts w:ascii="Arial" w:hAnsi="Arial" w:eastAsia="Arial" w:cs="Arial"/>
                <w:sz w:val="22"/>
                <w:szCs w:val="22"/>
              </w:rPr>
            </w:pPr>
          </w:p>
          <w:p w:rsidR="00104FD1" w:rsidRDefault="00495F39" w14:paraId="4EDD232F" w14:textId="26CC8B61">
            <w:pPr>
              <w:spacing w:line="276" w:lineRule="auto"/>
              <w:rPr>
                <w:rFonts w:ascii="Arial" w:hAnsi="Arial" w:eastAsia="Arial" w:cs="Arial"/>
                <w:sz w:val="22"/>
                <w:szCs w:val="22"/>
              </w:rPr>
            </w:pPr>
            <w:r w:rsidRPr="194F47D5" w:rsidR="00495F39">
              <w:rPr>
                <w:rFonts w:ascii="Arial" w:hAnsi="Arial" w:eastAsia="Arial" w:cs="Arial"/>
                <w:sz w:val="22"/>
                <w:szCs w:val="22"/>
              </w:rPr>
              <w:t xml:space="preserve">The primary function of this role is to </w:t>
            </w:r>
            <w:r w:rsidRPr="194F47D5" w:rsidR="00861A32">
              <w:rPr>
                <w:rFonts w:ascii="Arial" w:hAnsi="Arial" w:eastAsia="Arial" w:cs="Arial"/>
                <w:sz w:val="22"/>
                <w:szCs w:val="22"/>
              </w:rPr>
              <w:t xml:space="preserve">support and deliver against the FTG </w:t>
            </w:r>
            <w:r w:rsidRPr="194F47D5" w:rsidR="00BB5BC1">
              <w:rPr>
                <w:rFonts w:ascii="Arial" w:hAnsi="Arial" w:eastAsia="Arial" w:cs="Arial"/>
                <w:sz w:val="22"/>
                <w:szCs w:val="22"/>
              </w:rPr>
              <w:t xml:space="preserve">Category &amp; </w:t>
            </w:r>
            <w:r w:rsidRPr="194F47D5" w:rsidR="00861A32">
              <w:rPr>
                <w:rFonts w:ascii="Arial" w:hAnsi="Arial" w:eastAsia="Arial" w:cs="Arial"/>
                <w:sz w:val="22"/>
                <w:szCs w:val="22"/>
              </w:rPr>
              <w:t>Commercial Strategy</w:t>
            </w:r>
            <w:r w:rsidRPr="194F47D5" w:rsidR="0B0A7E9A">
              <w:rPr>
                <w:rFonts w:ascii="Arial" w:hAnsi="Arial" w:eastAsia="Arial" w:cs="Arial"/>
                <w:sz w:val="22"/>
                <w:szCs w:val="22"/>
              </w:rPr>
              <w:t xml:space="preserve"> and financial position</w:t>
            </w:r>
            <w:r w:rsidRPr="194F47D5" w:rsidR="00861A32">
              <w:rPr>
                <w:rFonts w:ascii="Arial" w:hAnsi="Arial" w:eastAsia="Arial" w:cs="Arial"/>
                <w:sz w:val="22"/>
                <w:szCs w:val="22"/>
              </w:rPr>
              <w:t>, focusing on building</w:t>
            </w:r>
            <w:r w:rsidRPr="194F47D5" w:rsidR="00495F39">
              <w:rPr>
                <w:rFonts w:ascii="Arial" w:hAnsi="Arial" w:eastAsia="Arial" w:cs="Arial"/>
                <w:sz w:val="22"/>
                <w:szCs w:val="22"/>
              </w:rPr>
              <w:t xml:space="preserve"> close and trusted relationship</w:t>
            </w:r>
            <w:r w:rsidRPr="194F47D5" w:rsidR="00126349">
              <w:rPr>
                <w:rFonts w:ascii="Arial" w:hAnsi="Arial" w:eastAsia="Arial" w:cs="Arial"/>
                <w:sz w:val="22"/>
                <w:szCs w:val="22"/>
              </w:rPr>
              <w:t>s</w:t>
            </w:r>
            <w:r w:rsidRPr="194F47D5" w:rsidR="00861A32">
              <w:rPr>
                <w:rFonts w:ascii="Arial" w:hAnsi="Arial" w:eastAsia="Arial" w:cs="Arial"/>
                <w:sz w:val="22"/>
                <w:szCs w:val="22"/>
              </w:rPr>
              <w:t xml:space="preserve"> with our customer partners and internal teams,</w:t>
            </w:r>
            <w:r w:rsidRPr="194F47D5" w:rsidR="00104FD1">
              <w:rPr>
                <w:rFonts w:ascii="Arial" w:hAnsi="Arial" w:eastAsia="Arial" w:cs="Arial"/>
                <w:sz w:val="22"/>
                <w:szCs w:val="22"/>
              </w:rPr>
              <w:t xml:space="preserve"> leading our teams to deliver against our vision and aspiration, </w:t>
            </w:r>
            <w:r w:rsidRPr="194F47D5" w:rsidR="00861A32">
              <w:rPr>
                <w:rFonts w:ascii="Arial" w:hAnsi="Arial" w:eastAsia="Arial" w:cs="Arial"/>
                <w:sz w:val="22"/>
                <w:szCs w:val="22"/>
              </w:rPr>
              <w:t>and ensuring</w:t>
            </w:r>
            <w:r w:rsidRPr="194F47D5" w:rsidR="00495F39">
              <w:rPr>
                <w:rFonts w:ascii="Arial" w:hAnsi="Arial" w:eastAsia="Arial" w:cs="Arial"/>
                <w:sz w:val="22"/>
                <w:szCs w:val="22"/>
              </w:rPr>
              <w:t xml:space="preserve"> we are active </w:t>
            </w:r>
            <w:r w:rsidRPr="194F47D5" w:rsidR="00126349">
              <w:rPr>
                <w:rFonts w:ascii="Arial" w:hAnsi="Arial" w:eastAsia="Arial" w:cs="Arial"/>
                <w:sz w:val="22"/>
                <w:szCs w:val="22"/>
              </w:rPr>
              <w:t xml:space="preserve">leaders </w:t>
            </w:r>
            <w:r w:rsidRPr="194F47D5" w:rsidR="00495F39">
              <w:rPr>
                <w:rFonts w:ascii="Arial" w:hAnsi="Arial" w:eastAsia="Arial" w:cs="Arial"/>
                <w:sz w:val="22"/>
                <w:szCs w:val="22"/>
              </w:rPr>
              <w:t xml:space="preserve">within the </w:t>
            </w:r>
            <w:r w:rsidRPr="194F47D5" w:rsidR="00126349">
              <w:rPr>
                <w:rFonts w:ascii="Arial" w:hAnsi="Arial" w:eastAsia="Arial" w:cs="Arial"/>
                <w:sz w:val="22"/>
                <w:szCs w:val="22"/>
              </w:rPr>
              <w:t xml:space="preserve">categories we </w:t>
            </w:r>
            <w:r w:rsidRPr="194F47D5" w:rsidR="00126349">
              <w:rPr>
                <w:rFonts w:ascii="Arial" w:hAnsi="Arial" w:eastAsia="Arial" w:cs="Arial"/>
                <w:sz w:val="22"/>
                <w:szCs w:val="22"/>
              </w:rPr>
              <w:t>operate</w:t>
            </w:r>
            <w:r w:rsidRPr="194F47D5" w:rsidR="00147CF8">
              <w:rPr>
                <w:rFonts w:ascii="Arial" w:hAnsi="Arial" w:eastAsia="Arial" w:cs="Arial"/>
                <w:sz w:val="22"/>
                <w:szCs w:val="22"/>
              </w:rPr>
              <w:t>.</w:t>
            </w:r>
            <w:r w:rsidRPr="194F47D5" w:rsidR="00126349">
              <w:rPr>
                <w:rFonts w:ascii="Arial" w:hAnsi="Arial" w:eastAsia="Arial" w:cs="Arial"/>
                <w:sz w:val="22"/>
                <w:szCs w:val="22"/>
              </w:rPr>
              <w:t xml:space="preserve"> </w:t>
            </w:r>
            <w:r w:rsidRPr="194F47D5" w:rsidR="00C379C2">
              <w:rPr>
                <w:rFonts w:ascii="Arial" w:hAnsi="Arial" w:eastAsia="Arial" w:cs="Arial"/>
                <w:sz w:val="22"/>
                <w:szCs w:val="22"/>
              </w:rPr>
              <w:t>You will ensure we deliver against our budget commitments and growth agenda.</w:t>
            </w:r>
          </w:p>
          <w:p w:rsidR="00EF7BE2" w:rsidRDefault="00EF7BE2" w14:paraId="60DFD799" w14:textId="77777777">
            <w:pPr>
              <w:spacing w:line="276" w:lineRule="auto"/>
              <w:rPr>
                <w:rFonts w:ascii="Arial" w:hAnsi="Arial" w:eastAsia="Arial" w:cs="Arial"/>
                <w:sz w:val="22"/>
                <w:szCs w:val="22"/>
              </w:rPr>
            </w:pPr>
          </w:p>
          <w:p w:rsidR="00C379C2" w:rsidP="00C379C2" w:rsidRDefault="00C379C2" w14:paraId="7C7EDA12" w14:textId="31DFAB50">
            <w:pPr>
              <w:spacing w:line="276" w:lineRule="auto"/>
              <w:rPr>
                <w:rFonts w:ascii="Arial" w:hAnsi="Arial" w:eastAsia="Arial" w:cs="Arial"/>
                <w:sz w:val="22"/>
                <w:szCs w:val="22"/>
              </w:rPr>
            </w:pPr>
            <w:r w:rsidRPr="194F47D5" w:rsidR="00C379C2">
              <w:rPr>
                <w:rFonts w:ascii="Arial" w:hAnsi="Arial" w:eastAsia="Arial" w:cs="Arial"/>
                <w:sz w:val="22"/>
                <w:szCs w:val="22"/>
              </w:rPr>
              <w:t xml:space="preserve">Your role on the CLT will be to work closely with the Commercial </w:t>
            </w:r>
            <w:r w:rsidRPr="194F47D5" w:rsidR="00107F0A">
              <w:rPr>
                <w:rFonts w:ascii="Arial" w:hAnsi="Arial" w:eastAsia="Arial" w:cs="Arial"/>
                <w:sz w:val="22"/>
                <w:szCs w:val="22"/>
              </w:rPr>
              <w:t>Leadership Team</w:t>
            </w:r>
            <w:r w:rsidRPr="194F47D5" w:rsidR="00352592">
              <w:rPr>
                <w:rFonts w:ascii="Arial" w:hAnsi="Arial" w:eastAsia="Arial" w:cs="Arial"/>
                <w:sz w:val="22"/>
                <w:szCs w:val="22"/>
              </w:rPr>
              <w:t xml:space="preserve"> </w:t>
            </w:r>
            <w:r w:rsidRPr="194F47D5" w:rsidR="00C379C2">
              <w:rPr>
                <w:rFonts w:ascii="Arial" w:hAnsi="Arial" w:eastAsia="Arial" w:cs="Arial"/>
                <w:sz w:val="22"/>
                <w:szCs w:val="22"/>
              </w:rPr>
              <w:t xml:space="preserve">to ensure we are working in collaboration to deliver against our strategy and </w:t>
            </w:r>
            <w:r w:rsidRPr="194F47D5" w:rsidR="002B785F">
              <w:rPr>
                <w:rFonts w:ascii="Arial" w:hAnsi="Arial" w:eastAsia="Arial" w:cs="Arial"/>
                <w:sz w:val="22"/>
                <w:szCs w:val="22"/>
              </w:rPr>
              <w:t xml:space="preserve">to lead the teams to drive business performance. </w:t>
            </w:r>
            <w:r w:rsidRPr="194F47D5" w:rsidR="00C379C2">
              <w:rPr>
                <w:rFonts w:ascii="Arial" w:hAnsi="Arial" w:eastAsia="Arial" w:cs="Arial"/>
                <w:sz w:val="22"/>
                <w:szCs w:val="22"/>
              </w:rPr>
              <w:t>You will drive and support internal processes and ways of working to strengthen and develop other supporting functions</w:t>
            </w:r>
            <w:r w:rsidRPr="194F47D5" w:rsidR="6A5CF132">
              <w:rPr>
                <w:rFonts w:ascii="Arial" w:hAnsi="Arial" w:eastAsia="Arial" w:cs="Arial"/>
                <w:sz w:val="22"/>
                <w:szCs w:val="22"/>
              </w:rPr>
              <w:t>.</w:t>
            </w:r>
          </w:p>
          <w:p w:rsidR="00C379C2" w:rsidP="00C379C2" w:rsidRDefault="00C379C2" w14:paraId="4F6CCF03" w14:textId="77777777">
            <w:pPr>
              <w:spacing w:line="276" w:lineRule="auto"/>
              <w:rPr>
                <w:rFonts w:ascii="Arial" w:hAnsi="Arial" w:eastAsia="Arial" w:cs="Arial"/>
                <w:sz w:val="22"/>
                <w:szCs w:val="22"/>
              </w:rPr>
            </w:pPr>
          </w:p>
          <w:p w:rsidR="00EF7BE2" w:rsidRDefault="002D167E" w14:paraId="56ACF416" w14:textId="3CFB19FF">
            <w:pPr>
              <w:spacing w:line="276" w:lineRule="auto"/>
              <w:rPr>
                <w:rFonts w:ascii="Arial" w:hAnsi="Arial" w:eastAsia="Arial" w:cs="Arial"/>
                <w:sz w:val="22"/>
                <w:szCs w:val="22"/>
              </w:rPr>
            </w:pPr>
            <w:r>
              <w:rPr>
                <w:rFonts w:ascii="Arial" w:hAnsi="Arial" w:eastAsia="Arial" w:cs="Arial"/>
                <w:sz w:val="22"/>
                <w:szCs w:val="22"/>
              </w:rPr>
              <w:t>You will work closely with the customer and internal functions to</w:t>
            </w:r>
            <w:r w:rsidR="00126349">
              <w:rPr>
                <w:rFonts w:ascii="Arial" w:hAnsi="Arial" w:eastAsia="Arial" w:cs="Arial"/>
                <w:sz w:val="22"/>
                <w:szCs w:val="22"/>
              </w:rPr>
              <w:t xml:space="preserve"> oversee</w:t>
            </w:r>
            <w:r>
              <w:rPr>
                <w:rFonts w:ascii="Arial" w:hAnsi="Arial" w:eastAsia="Arial" w:cs="Arial"/>
                <w:sz w:val="22"/>
                <w:szCs w:val="22"/>
              </w:rPr>
              <w:t xml:space="preserve"> the </w:t>
            </w:r>
            <w:r w:rsidR="00EF7BE2">
              <w:rPr>
                <w:rFonts w:ascii="Arial" w:hAnsi="Arial" w:eastAsia="Arial" w:cs="Arial"/>
                <w:sz w:val="22"/>
                <w:szCs w:val="22"/>
              </w:rPr>
              <w:t xml:space="preserve">successful </w:t>
            </w:r>
            <w:r w:rsidR="00861A32">
              <w:rPr>
                <w:rFonts w:ascii="Arial" w:hAnsi="Arial" w:eastAsia="Arial" w:cs="Arial"/>
                <w:sz w:val="22"/>
                <w:szCs w:val="22"/>
              </w:rPr>
              <w:t xml:space="preserve">creation of account strategies, </w:t>
            </w:r>
            <w:r w:rsidR="00EF7BE2">
              <w:rPr>
                <w:rFonts w:ascii="Arial" w:hAnsi="Arial" w:eastAsia="Arial" w:cs="Arial"/>
                <w:sz w:val="22"/>
                <w:szCs w:val="22"/>
              </w:rPr>
              <w:t>management</w:t>
            </w:r>
            <w:r>
              <w:rPr>
                <w:rFonts w:ascii="Arial" w:hAnsi="Arial" w:eastAsia="Arial" w:cs="Arial"/>
                <w:sz w:val="22"/>
                <w:szCs w:val="22"/>
              </w:rPr>
              <w:t xml:space="preserve"> of NPD &amp; EPD launches, end to end activity, promotion</w:t>
            </w:r>
            <w:r w:rsidR="00126349">
              <w:rPr>
                <w:rFonts w:ascii="Arial" w:hAnsi="Arial" w:eastAsia="Arial" w:cs="Arial"/>
                <w:sz w:val="22"/>
                <w:szCs w:val="22"/>
              </w:rPr>
              <w:t>al and pricing strategies</w:t>
            </w:r>
            <w:r w:rsidR="00EF7BE2">
              <w:rPr>
                <w:rFonts w:ascii="Arial" w:hAnsi="Arial" w:eastAsia="Arial" w:cs="Arial"/>
                <w:sz w:val="22"/>
                <w:szCs w:val="22"/>
              </w:rPr>
              <w:t xml:space="preserve"> </w:t>
            </w:r>
            <w:r w:rsidR="00126349">
              <w:rPr>
                <w:rFonts w:ascii="Arial" w:hAnsi="Arial" w:eastAsia="Arial" w:cs="Arial"/>
                <w:sz w:val="22"/>
                <w:szCs w:val="22"/>
              </w:rPr>
              <w:t>including the management of cost and flow through models</w:t>
            </w:r>
            <w:r w:rsidR="00EF7BE2">
              <w:rPr>
                <w:rFonts w:ascii="Arial" w:hAnsi="Arial" w:eastAsia="Arial" w:cs="Arial"/>
                <w:sz w:val="22"/>
                <w:szCs w:val="22"/>
              </w:rPr>
              <w:t xml:space="preserve">. All change will be managed </w:t>
            </w:r>
            <w:r w:rsidR="006B6293">
              <w:rPr>
                <w:rFonts w:ascii="Arial" w:hAnsi="Arial" w:eastAsia="Arial" w:cs="Arial"/>
                <w:sz w:val="22"/>
                <w:szCs w:val="22"/>
              </w:rPr>
              <w:t>with full transparency with key stakeholder support.</w:t>
            </w:r>
            <w:r w:rsidR="00BB5BC1">
              <w:rPr>
                <w:rFonts w:ascii="Arial" w:hAnsi="Arial" w:eastAsia="Arial" w:cs="Arial"/>
                <w:sz w:val="22"/>
                <w:szCs w:val="22"/>
              </w:rPr>
              <w:t xml:space="preserve"> A collaborative, proactive approach is essential, as well as being able to navigate a cross-category, cross-functional matrix structure.</w:t>
            </w:r>
          </w:p>
          <w:p w:rsidR="00EF7BE2" w:rsidRDefault="00EF7BE2" w14:paraId="237FB3A0" w14:textId="77777777">
            <w:pPr>
              <w:spacing w:line="276" w:lineRule="auto"/>
              <w:rPr>
                <w:rFonts w:ascii="Arial" w:hAnsi="Arial" w:eastAsia="Arial" w:cs="Arial"/>
                <w:sz w:val="22"/>
                <w:szCs w:val="22"/>
              </w:rPr>
            </w:pPr>
          </w:p>
          <w:p w:rsidR="00861A32" w:rsidP="00EF7BE2" w:rsidRDefault="006B6293" w14:paraId="4B5F7AE4" w14:textId="6D6AECE0">
            <w:pPr>
              <w:spacing w:line="276" w:lineRule="auto"/>
              <w:rPr>
                <w:rFonts w:ascii="Arial" w:hAnsi="Arial" w:eastAsia="Arial" w:cs="Arial"/>
                <w:sz w:val="22"/>
                <w:szCs w:val="22"/>
              </w:rPr>
            </w:pPr>
            <w:r w:rsidRPr="41277C54" w:rsidR="006B6293">
              <w:rPr>
                <w:rFonts w:ascii="Arial" w:hAnsi="Arial" w:eastAsia="Arial" w:cs="Arial"/>
                <w:sz w:val="22"/>
                <w:szCs w:val="22"/>
              </w:rPr>
              <w:t>You will have direct reports who will primarily manage the</w:t>
            </w:r>
            <w:r w:rsidRPr="41277C54" w:rsidR="00EF7BE2">
              <w:rPr>
                <w:rFonts w:ascii="Arial" w:hAnsi="Arial" w:eastAsia="Arial" w:cs="Arial"/>
                <w:sz w:val="22"/>
                <w:szCs w:val="22"/>
              </w:rPr>
              <w:t xml:space="preserve"> </w:t>
            </w:r>
            <w:r w:rsidRPr="41277C54" w:rsidR="00104FD1">
              <w:rPr>
                <w:rFonts w:ascii="Arial" w:hAnsi="Arial" w:eastAsia="Arial" w:cs="Arial"/>
                <w:sz w:val="22"/>
                <w:szCs w:val="22"/>
              </w:rPr>
              <w:t>day-to-day</w:t>
            </w:r>
            <w:r w:rsidRPr="41277C54" w:rsidR="006B6293">
              <w:rPr>
                <w:rFonts w:ascii="Arial" w:hAnsi="Arial" w:eastAsia="Arial" w:cs="Arial"/>
                <w:sz w:val="22"/>
                <w:szCs w:val="22"/>
              </w:rPr>
              <w:t xml:space="preserve"> customer contact and </w:t>
            </w:r>
            <w:r w:rsidRPr="41277C54" w:rsidR="00EF7BE2">
              <w:rPr>
                <w:rFonts w:ascii="Arial" w:hAnsi="Arial" w:eastAsia="Arial" w:cs="Arial"/>
                <w:sz w:val="22"/>
                <w:szCs w:val="22"/>
              </w:rPr>
              <w:t xml:space="preserve">administrative tasks </w:t>
            </w:r>
            <w:r w:rsidRPr="41277C54" w:rsidR="006B6293">
              <w:rPr>
                <w:rFonts w:ascii="Arial" w:hAnsi="Arial" w:eastAsia="Arial" w:cs="Arial"/>
                <w:sz w:val="22"/>
                <w:szCs w:val="22"/>
              </w:rPr>
              <w:t>for example</w:t>
            </w:r>
            <w:r w:rsidRPr="41277C54" w:rsidR="00EF7BE2">
              <w:rPr>
                <w:rFonts w:ascii="Arial" w:hAnsi="Arial" w:eastAsia="Arial" w:cs="Arial"/>
                <w:sz w:val="22"/>
                <w:szCs w:val="22"/>
              </w:rPr>
              <w:t xml:space="preserve"> forecasting, customer </w:t>
            </w:r>
            <w:r w:rsidRPr="41277C54" w:rsidR="00EF7BE2">
              <w:rPr>
                <w:rFonts w:ascii="Arial" w:hAnsi="Arial" w:eastAsia="Arial" w:cs="Arial"/>
                <w:sz w:val="22"/>
                <w:szCs w:val="22"/>
              </w:rPr>
              <w:t>requirements</w:t>
            </w:r>
            <w:r w:rsidRPr="41277C54" w:rsidR="00EF7BE2">
              <w:rPr>
                <w:rFonts w:ascii="Arial" w:hAnsi="Arial" w:eastAsia="Arial" w:cs="Arial"/>
                <w:sz w:val="22"/>
                <w:szCs w:val="22"/>
              </w:rPr>
              <w:t xml:space="preserve"> (new lines forms, promotions, invoices) and other internal documentatio</w:t>
            </w:r>
            <w:r w:rsidRPr="41277C54" w:rsidR="00861A32">
              <w:rPr>
                <w:rFonts w:ascii="Arial" w:hAnsi="Arial" w:eastAsia="Arial" w:cs="Arial"/>
                <w:sz w:val="22"/>
                <w:szCs w:val="22"/>
              </w:rPr>
              <w:t>n</w:t>
            </w:r>
            <w:r w:rsidRPr="41277C54" w:rsidR="00EF7BE2">
              <w:rPr>
                <w:rFonts w:ascii="Arial" w:hAnsi="Arial" w:eastAsia="Arial" w:cs="Arial"/>
                <w:sz w:val="22"/>
                <w:szCs w:val="22"/>
              </w:rPr>
              <w:t xml:space="preserve">. </w:t>
            </w:r>
            <w:r w:rsidRPr="41277C54" w:rsidR="00861A32">
              <w:rPr>
                <w:rFonts w:ascii="Arial" w:hAnsi="Arial" w:eastAsia="Arial" w:cs="Arial"/>
                <w:sz w:val="22"/>
                <w:szCs w:val="22"/>
              </w:rPr>
              <w:t xml:space="preserve">By taking a </w:t>
            </w:r>
            <w:r w:rsidRPr="41277C54" w:rsidR="00104FD1">
              <w:rPr>
                <w:rFonts w:ascii="Arial" w:hAnsi="Arial" w:eastAsia="Arial" w:cs="Arial"/>
                <w:sz w:val="22"/>
                <w:szCs w:val="22"/>
              </w:rPr>
              <w:t>longer-term</w:t>
            </w:r>
            <w:r w:rsidRPr="41277C54" w:rsidR="00861A32">
              <w:rPr>
                <w:rFonts w:ascii="Arial" w:hAnsi="Arial" w:eastAsia="Arial" w:cs="Arial"/>
                <w:sz w:val="22"/>
                <w:szCs w:val="22"/>
              </w:rPr>
              <w:t xml:space="preserve"> view, and by engaging with senior stakeholders across the business, you will ensure that we </w:t>
            </w:r>
            <w:r w:rsidRPr="41277C54" w:rsidR="00104FD1">
              <w:rPr>
                <w:rFonts w:ascii="Arial" w:hAnsi="Arial" w:eastAsia="Arial" w:cs="Arial"/>
                <w:sz w:val="22"/>
                <w:szCs w:val="22"/>
              </w:rPr>
              <w:t xml:space="preserve">have compelling long-term plans that support the success of the day-to-day natural work team and ensure we are focused on </w:t>
            </w:r>
            <w:r w:rsidRPr="41277C54" w:rsidR="002B6707">
              <w:rPr>
                <w:rFonts w:ascii="Arial" w:hAnsi="Arial" w:eastAsia="Arial" w:cs="Arial"/>
                <w:sz w:val="22"/>
                <w:szCs w:val="22"/>
              </w:rPr>
              <w:t>our key strategic priorities.</w:t>
            </w:r>
            <w:r w:rsidRPr="41277C54" w:rsidR="4E5CC2BB">
              <w:rPr>
                <w:rFonts w:ascii="Arial" w:hAnsi="Arial" w:eastAsia="Arial" w:cs="Arial"/>
                <w:sz w:val="22"/>
                <w:szCs w:val="22"/>
              </w:rPr>
              <w:t xml:space="preserve"> Working creatively to drive growth and a </w:t>
            </w:r>
            <w:r w:rsidRPr="41277C54" w:rsidR="4E5CC2BB">
              <w:rPr>
                <w:rFonts w:ascii="Arial" w:hAnsi="Arial" w:eastAsia="Arial" w:cs="Arial"/>
                <w:sz w:val="22"/>
                <w:szCs w:val="22"/>
              </w:rPr>
              <w:t>performance management culture.</w:t>
            </w:r>
          </w:p>
          <w:p w:rsidR="00861A32" w:rsidP="00EF7BE2" w:rsidRDefault="00861A32" w14:paraId="27CA4510" w14:textId="77777777">
            <w:pPr>
              <w:spacing w:line="276" w:lineRule="auto"/>
              <w:rPr>
                <w:rFonts w:ascii="Arial" w:hAnsi="Arial" w:eastAsia="Arial" w:cs="Arial"/>
                <w:sz w:val="22"/>
                <w:szCs w:val="22"/>
              </w:rPr>
            </w:pPr>
          </w:p>
          <w:p w:rsidRPr="00EF7BE2" w:rsidR="00EF7BE2" w:rsidP="00EF7BE2" w:rsidRDefault="002B6707" w14:paraId="22FFE3F5" w14:textId="0CD8973B">
            <w:pPr>
              <w:spacing w:line="276" w:lineRule="auto"/>
              <w:rPr>
                <w:rFonts w:ascii="Arial" w:hAnsi="Arial" w:eastAsia="Arial" w:cs="Arial"/>
                <w:sz w:val="22"/>
                <w:szCs w:val="22"/>
              </w:rPr>
            </w:pPr>
            <w:r>
              <w:rPr>
                <w:rFonts w:ascii="Arial" w:hAnsi="Arial" w:eastAsia="Arial" w:cs="Arial"/>
                <w:sz w:val="22"/>
                <w:szCs w:val="22"/>
              </w:rPr>
              <w:t xml:space="preserve">Our people and our culture are critical to our success. </w:t>
            </w:r>
            <w:r w:rsidR="006B6293">
              <w:rPr>
                <w:rFonts w:ascii="Arial" w:hAnsi="Arial" w:eastAsia="Arial" w:cs="Arial"/>
                <w:sz w:val="22"/>
                <w:szCs w:val="22"/>
              </w:rPr>
              <w:t xml:space="preserve">You will </w:t>
            </w:r>
            <w:r>
              <w:rPr>
                <w:rFonts w:ascii="Arial" w:hAnsi="Arial" w:eastAsia="Arial" w:cs="Arial"/>
                <w:sz w:val="22"/>
                <w:szCs w:val="22"/>
              </w:rPr>
              <w:t xml:space="preserve">take a keen interest in developing the individuals in your team, </w:t>
            </w:r>
            <w:r w:rsidR="006B6293">
              <w:rPr>
                <w:rFonts w:ascii="Arial" w:hAnsi="Arial" w:eastAsia="Arial" w:cs="Arial"/>
                <w:sz w:val="22"/>
                <w:szCs w:val="22"/>
              </w:rPr>
              <w:t>implement</w:t>
            </w:r>
            <w:r>
              <w:rPr>
                <w:rFonts w:ascii="Arial" w:hAnsi="Arial" w:eastAsia="Arial" w:cs="Arial"/>
                <w:sz w:val="22"/>
                <w:szCs w:val="22"/>
              </w:rPr>
              <w:t>ing</w:t>
            </w:r>
            <w:r w:rsidR="006B6293">
              <w:rPr>
                <w:rFonts w:ascii="Arial" w:hAnsi="Arial" w:eastAsia="Arial" w:cs="Arial"/>
                <w:sz w:val="22"/>
                <w:szCs w:val="22"/>
              </w:rPr>
              <w:t xml:space="preserve"> a development plan for </w:t>
            </w:r>
            <w:r>
              <w:rPr>
                <w:rFonts w:ascii="Arial" w:hAnsi="Arial" w:eastAsia="Arial" w:cs="Arial"/>
                <w:sz w:val="22"/>
                <w:szCs w:val="22"/>
              </w:rPr>
              <w:t>each</w:t>
            </w:r>
            <w:r w:rsidR="006B6293">
              <w:rPr>
                <w:rFonts w:ascii="Arial" w:hAnsi="Arial" w:eastAsia="Arial" w:cs="Arial"/>
                <w:sz w:val="22"/>
                <w:szCs w:val="22"/>
              </w:rPr>
              <w:t xml:space="preserve"> which encapsulates key </w:t>
            </w:r>
            <w:r w:rsidR="006B6293">
              <w:rPr>
                <w:rFonts w:ascii="Arial" w:hAnsi="Arial" w:eastAsia="Arial" w:cs="Arial"/>
                <w:sz w:val="22"/>
                <w:szCs w:val="22"/>
              </w:rPr>
              <w:t xml:space="preserve">strengths, development </w:t>
            </w:r>
            <w:r>
              <w:rPr>
                <w:rFonts w:ascii="Arial" w:hAnsi="Arial" w:eastAsia="Arial" w:cs="Arial"/>
                <w:sz w:val="22"/>
                <w:szCs w:val="22"/>
              </w:rPr>
              <w:t>priorities</w:t>
            </w:r>
            <w:r w:rsidR="006B6293">
              <w:rPr>
                <w:rFonts w:ascii="Arial" w:hAnsi="Arial" w:eastAsia="Arial" w:cs="Arial"/>
                <w:sz w:val="22"/>
                <w:szCs w:val="22"/>
              </w:rPr>
              <w:t xml:space="preserve"> and plans to support these along with a clear career development path to follow all tailored to suit the individual’s needs and aspirations.</w:t>
            </w:r>
          </w:p>
          <w:p w:rsidRPr="00EF7BE2" w:rsidR="00EF7BE2" w:rsidP="00EF7BE2" w:rsidRDefault="00EF7BE2" w14:paraId="4DD8E500" w14:textId="77777777">
            <w:pPr>
              <w:spacing w:line="276" w:lineRule="auto"/>
              <w:rPr>
                <w:rFonts w:ascii="Arial" w:hAnsi="Arial" w:eastAsia="Arial" w:cs="Arial"/>
                <w:sz w:val="22"/>
                <w:szCs w:val="22"/>
              </w:rPr>
            </w:pPr>
          </w:p>
          <w:p w:rsidR="00B668AC" w:rsidP="00AB228C" w:rsidRDefault="002B785F" w14:paraId="59596423" w14:textId="1B767129">
            <w:pPr>
              <w:spacing w:line="276" w:lineRule="auto"/>
              <w:rPr>
                <w:rFonts w:ascii="Arial" w:hAnsi="Arial" w:eastAsia="Arial" w:cs="Arial"/>
                <w:sz w:val="22"/>
                <w:szCs w:val="22"/>
              </w:rPr>
            </w:pPr>
            <w:r>
              <w:rPr>
                <w:rFonts w:ascii="Arial" w:hAnsi="Arial" w:eastAsia="Arial" w:cs="Arial"/>
                <w:sz w:val="22"/>
                <w:szCs w:val="22"/>
              </w:rPr>
              <w:t xml:space="preserve">We have been rated #1 by our retail customers in the Advantage Group Survey for </w:t>
            </w:r>
            <w:r w:rsidR="00BB5BC1">
              <w:rPr>
                <w:rFonts w:ascii="Arial" w:hAnsi="Arial" w:eastAsia="Arial" w:cs="Arial"/>
                <w:sz w:val="22"/>
                <w:szCs w:val="22"/>
              </w:rPr>
              <w:t>3</w:t>
            </w:r>
            <w:r>
              <w:rPr>
                <w:rFonts w:ascii="Arial" w:hAnsi="Arial" w:eastAsia="Arial" w:cs="Arial"/>
                <w:sz w:val="22"/>
                <w:szCs w:val="22"/>
              </w:rPr>
              <w:t xml:space="preserve"> consecutive years. By putting the customer at the forefront of everything we do, our ambition is to retain this and further improve the key measures across our customer base in the coming years. This role will be key to making that happen, and the culture that you create in your team will be the difference that sets us apart from our competition.</w:t>
            </w:r>
          </w:p>
          <w:p w:rsidRPr="008B3B59" w:rsidR="002B785F" w:rsidP="00AB228C" w:rsidRDefault="002B785F" w14:paraId="099BD59F" w14:textId="022B7CA4">
            <w:pPr>
              <w:spacing w:line="276" w:lineRule="auto"/>
              <w:rPr>
                <w:rFonts w:ascii="Arial" w:hAnsi="Arial" w:eastAsia="Arial" w:cs="Arial"/>
                <w:sz w:val="22"/>
                <w:szCs w:val="22"/>
              </w:rPr>
            </w:pPr>
          </w:p>
        </w:tc>
      </w:tr>
      <w:tr w:rsidRPr="008B3B59" w:rsidR="00952B92" w:rsidTr="41277C54" w14:paraId="3E74F4CB" w14:textId="77777777">
        <w:trPr>
          <w:trHeight w:val="300"/>
        </w:trPr>
        <w:tc>
          <w:tcPr>
            <w:tcW w:w="10207" w:type="dxa"/>
            <w:gridSpan w:val="4"/>
            <w:shd w:val="clear" w:color="auto" w:fill="988445"/>
            <w:tcMar/>
            <w:vAlign w:val="center"/>
          </w:tcPr>
          <w:p w:rsidRPr="008B3B59" w:rsidR="00952B92" w:rsidRDefault="003221B0" w14:paraId="640C1455" w14:textId="77777777">
            <w:pPr>
              <w:jc w:val="center"/>
              <w:rPr>
                <w:rFonts w:ascii="Arial" w:hAnsi="Arial" w:eastAsia="Arial" w:cs="Arial"/>
                <w:sz w:val="22"/>
                <w:szCs w:val="22"/>
              </w:rPr>
            </w:pPr>
            <w:r w:rsidRPr="008B3B59">
              <w:rPr>
                <w:rFonts w:ascii="Arial" w:hAnsi="Arial" w:eastAsia="Arial" w:cs="Arial"/>
                <w:color w:val="FFFFFF"/>
                <w:sz w:val="22"/>
                <w:szCs w:val="22"/>
              </w:rPr>
              <w:t>REPORTING STRUCTURE</w:t>
            </w:r>
          </w:p>
        </w:tc>
      </w:tr>
      <w:tr w:rsidRPr="008B3B59" w:rsidR="00952B92" w:rsidTr="41277C54" w14:paraId="3ABA47C2" w14:textId="77777777">
        <w:trPr>
          <w:trHeight w:val="80"/>
        </w:trPr>
        <w:tc>
          <w:tcPr>
            <w:tcW w:w="2565" w:type="dxa"/>
            <w:shd w:val="clear" w:color="auto" w:fill="FFFDEE"/>
            <w:tcMar/>
            <w:vAlign w:val="center"/>
          </w:tcPr>
          <w:p w:rsidRPr="008B3B59" w:rsidR="00952B92" w:rsidRDefault="003221B0" w14:paraId="27DFE983" w14:textId="77777777">
            <w:pPr>
              <w:spacing w:before="140"/>
              <w:rPr>
                <w:rFonts w:ascii="Arial" w:hAnsi="Arial" w:eastAsia="Arial" w:cs="Arial"/>
                <w:sz w:val="22"/>
                <w:szCs w:val="22"/>
              </w:rPr>
            </w:pPr>
            <w:r w:rsidRPr="008B3B59">
              <w:rPr>
                <w:rFonts w:ascii="Arial" w:hAnsi="Arial" w:eastAsia="Arial" w:cs="Arial"/>
                <w:sz w:val="22"/>
                <w:szCs w:val="22"/>
              </w:rPr>
              <w:t>Reports to</w:t>
            </w:r>
          </w:p>
        </w:tc>
        <w:tc>
          <w:tcPr>
            <w:tcW w:w="7642" w:type="dxa"/>
            <w:gridSpan w:val="3"/>
            <w:tcMar/>
            <w:vAlign w:val="center"/>
          </w:tcPr>
          <w:p w:rsidRPr="008B3B59" w:rsidR="00952B92" w:rsidRDefault="00EC1DA9" w14:paraId="540E114B" w14:textId="25DC4EB0">
            <w:pPr>
              <w:rPr>
                <w:rFonts w:ascii="Arial" w:hAnsi="Arial" w:eastAsia="Arial" w:cs="Arial"/>
                <w:sz w:val="22"/>
                <w:szCs w:val="22"/>
              </w:rPr>
            </w:pPr>
            <w:r>
              <w:rPr>
                <w:rFonts w:ascii="Arial" w:hAnsi="Arial" w:eastAsia="Arial" w:cs="Arial"/>
                <w:sz w:val="22"/>
                <w:szCs w:val="22"/>
              </w:rPr>
              <w:t>Category Commercial Director</w:t>
            </w:r>
          </w:p>
        </w:tc>
      </w:tr>
      <w:tr w:rsidRPr="008B3B59" w:rsidR="00952B92" w:rsidTr="41277C54" w14:paraId="48BF19F7" w14:textId="77777777">
        <w:trPr>
          <w:trHeight w:val="120"/>
        </w:trPr>
        <w:tc>
          <w:tcPr>
            <w:tcW w:w="2565" w:type="dxa"/>
            <w:shd w:val="clear" w:color="auto" w:fill="FFFDEE"/>
            <w:tcMar/>
          </w:tcPr>
          <w:p w:rsidRPr="008B3B59" w:rsidR="00952B92" w:rsidRDefault="003221B0" w14:paraId="175FAB54" w14:textId="0651DB09">
            <w:pPr>
              <w:spacing w:before="140"/>
              <w:rPr>
                <w:rFonts w:ascii="Arial" w:hAnsi="Arial" w:eastAsia="Arial" w:cs="Arial"/>
                <w:sz w:val="22"/>
                <w:szCs w:val="22"/>
              </w:rPr>
            </w:pPr>
            <w:r w:rsidRPr="008B3B59">
              <w:rPr>
                <w:rFonts w:ascii="Arial" w:hAnsi="Arial" w:eastAsia="Arial" w:cs="Arial"/>
                <w:sz w:val="22"/>
                <w:szCs w:val="22"/>
              </w:rPr>
              <w:t>Direct</w:t>
            </w:r>
            <w:r w:rsidR="00FA2DEC">
              <w:rPr>
                <w:rFonts w:ascii="Arial" w:hAnsi="Arial" w:eastAsia="Arial" w:cs="Arial"/>
                <w:sz w:val="22"/>
                <w:szCs w:val="22"/>
              </w:rPr>
              <w:t>s</w:t>
            </w:r>
          </w:p>
        </w:tc>
        <w:tc>
          <w:tcPr>
            <w:tcW w:w="7642" w:type="dxa"/>
            <w:gridSpan w:val="3"/>
            <w:tcMar/>
            <w:vAlign w:val="center"/>
          </w:tcPr>
          <w:p w:rsidRPr="008B3B59" w:rsidR="00952B92" w:rsidRDefault="00F94F02" w14:paraId="4C3C84CA" w14:textId="15E84B42">
            <w:pPr>
              <w:rPr>
                <w:rFonts w:ascii="Arial" w:hAnsi="Arial" w:eastAsia="Arial" w:cs="Arial"/>
                <w:sz w:val="22"/>
                <w:szCs w:val="22"/>
              </w:rPr>
            </w:pPr>
            <w:r>
              <w:rPr>
                <w:rFonts w:ascii="Arial" w:hAnsi="Arial" w:eastAsia="Arial" w:cs="Arial"/>
                <w:sz w:val="22"/>
                <w:szCs w:val="22"/>
              </w:rPr>
              <w:t>W</w:t>
            </w:r>
            <w:r w:rsidR="00FA2DEC">
              <w:rPr>
                <w:rFonts w:ascii="Arial" w:hAnsi="Arial" w:eastAsia="Arial" w:cs="Arial"/>
                <w:sz w:val="22"/>
                <w:szCs w:val="22"/>
              </w:rPr>
              <w:t xml:space="preserve">orking in a matrix for all customers </w:t>
            </w:r>
            <w:r w:rsidR="0005679B">
              <w:rPr>
                <w:rFonts w:ascii="Arial" w:hAnsi="Arial" w:eastAsia="Arial" w:cs="Arial"/>
                <w:sz w:val="22"/>
                <w:szCs w:val="22"/>
              </w:rPr>
              <w:t>with technical</w:t>
            </w:r>
            <w:r w:rsidR="002B785F">
              <w:rPr>
                <w:rFonts w:ascii="Arial" w:hAnsi="Arial" w:eastAsia="Arial" w:cs="Arial"/>
                <w:sz w:val="22"/>
                <w:szCs w:val="22"/>
              </w:rPr>
              <w:t>,</w:t>
            </w:r>
            <w:r w:rsidR="0005679B">
              <w:rPr>
                <w:rFonts w:ascii="Arial" w:hAnsi="Arial" w:eastAsia="Arial" w:cs="Arial"/>
                <w:sz w:val="22"/>
                <w:szCs w:val="22"/>
              </w:rPr>
              <w:t xml:space="preserve"> development</w:t>
            </w:r>
            <w:r w:rsidR="002B785F">
              <w:rPr>
                <w:rFonts w:ascii="Arial" w:hAnsi="Arial" w:eastAsia="Arial" w:cs="Arial"/>
                <w:sz w:val="22"/>
                <w:szCs w:val="22"/>
              </w:rPr>
              <w:t>,</w:t>
            </w:r>
            <w:r w:rsidR="0005679B">
              <w:rPr>
                <w:rFonts w:ascii="Arial" w:hAnsi="Arial" w:eastAsia="Arial" w:cs="Arial"/>
                <w:sz w:val="22"/>
                <w:szCs w:val="22"/>
              </w:rPr>
              <w:t xml:space="preserve"> category</w:t>
            </w:r>
            <w:r w:rsidR="002B785F">
              <w:rPr>
                <w:rFonts w:ascii="Arial" w:hAnsi="Arial" w:eastAsia="Arial" w:cs="Arial"/>
                <w:sz w:val="22"/>
                <w:szCs w:val="22"/>
              </w:rPr>
              <w:t>,</w:t>
            </w:r>
            <w:r w:rsidR="0005679B">
              <w:rPr>
                <w:rFonts w:ascii="Arial" w:hAnsi="Arial" w:eastAsia="Arial" w:cs="Arial"/>
                <w:sz w:val="22"/>
                <w:szCs w:val="22"/>
              </w:rPr>
              <w:t xml:space="preserve"> finance</w:t>
            </w:r>
            <w:r w:rsidR="002B785F">
              <w:rPr>
                <w:rFonts w:ascii="Arial" w:hAnsi="Arial" w:eastAsia="Arial" w:cs="Arial"/>
                <w:sz w:val="22"/>
                <w:szCs w:val="22"/>
              </w:rPr>
              <w:t>,</w:t>
            </w:r>
            <w:r w:rsidR="0005679B">
              <w:rPr>
                <w:rFonts w:ascii="Arial" w:hAnsi="Arial" w:eastAsia="Arial" w:cs="Arial"/>
                <w:sz w:val="22"/>
                <w:szCs w:val="22"/>
              </w:rPr>
              <w:t xml:space="preserve"> </w:t>
            </w:r>
            <w:r w:rsidR="003F035D">
              <w:rPr>
                <w:rFonts w:ascii="Arial" w:hAnsi="Arial" w:eastAsia="Arial" w:cs="Arial"/>
                <w:sz w:val="22"/>
                <w:szCs w:val="22"/>
              </w:rPr>
              <w:t xml:space="preserve">procurement </w:t>
            </w:r>
            <w:r w:rsidR="0005679B">
              <w:rPr>
                <w:rFonts w:ascii="Arial" w:hAnsi="Arial" w:eastAsia="Arial" w:cs="Arial"/>
                <w:sz w:val="22"/>
                <w:szCs w:val="22"/>
              </w:rPr>
              <w:t>and operations</w:t>
            </w:r>
          </w:p>
        </w:tc>
      </w:tr>
      <w:tr w:rsidRPr="008B3B59" w:rsidR="00952B92" w:rsidTr="41277C54" w14:paraId="3402C6B7" w14:textId="77777777">
        <w:trPr>
          <w:trHeight w:val="60"/>
        </w:trPr>
        <w:tc>
          <w:tcPr>
            <w:tcW w:w="2565" w:type="dxa"/>
            <w:shd w:val="clear" w:color="auto" w:fill="FFFDEE"/>
            <w:tcMar/>
          </w:tcPr>
          <w:p w:rsidRPr="008B3B59" w:rsidR="00952B92" w:rsidRDefault="003221B0" w14:paraId="6653F7BD" w14:textId="77777777">
            <w:pPr>
              <w:spacing w:before="140"/>
              <w:rPr>
                <w:rFonts w:ascii="Arial" w:hAnsi="Arial" w:eastAsia="Arial" w:cs="Arial"/>
                <w:sz w:val="22"/>
                <w:szCs w:val="22"/>
              </w:rPr>
            </w:pPr>
            <w:r w:rsidRPr="008B3B59">
              <w:rPr>
                <w:rFonts w:ascii="Arial" w:hAnsi="Arial" w:eastAsia="Arial" w:cs="Arial"/>
                <w:sz w:val="22"/>
                <w:szCs w:val="22"/>
              </w:rPr>
              <w:t>Key internal stakeholders</w:t>
            </w:r>
          </w:p>
        </w:tc>
        <w:tc>
          <w:tcPr>
            <w:tcW w:w="7642" w:type="dxa"/>
            <w:gridSpan w:val="3"/>
            <w:tcMar/>
          </w:tcPr>
          <w:p w:rsidR="002B785F" w:rsidRDefault="002B785F" w14:paraId="39C72BD9" w14:textId="77777777">
            <w:pPr>
              <w:rPr>
                <w:rFonts w:ascii="Arial" w:hAnsi="Arial" w:eastAsia="Arial" w:cs="Arial"/>
                <w:sz w:val="22"/>
                <w:szCs w:val="22"/>
              </w:rPr>
            </w:pPr>
            <w:r>
              <w:rPr>
                <w:rFonts w:ascii="Arial" w:hAnsi="Arial" w:eastAsia="Arial" w:cs="Arial"/>
                <w:sz w:val="22"/>
                <w:szCs w:val="22"/>
              </w:rPr>
              <w:t>FTG</w:t>
            </w:r>
            <w:r w:rsidR="00262B84">
              <w:rPr>
                <w:rFonts w:ascii="Arial" w:hAnsi="Arial" w:eastAsia="Arial" w:cs="Arial"/>
                <w:sz w:val="22"/>
                <w:szCs w:val="22"/>
              </w:rPr>
              <w:t xml:space="preserve"> Leadership</w:t>
            </w:r>
            <w:r w:rsidR="003F035D">
              <w:rPr>
                <w:rFonts w:ascii="Arial" w:hAnsi="Arial" w:eastAsia="Arial" w:cs="Arial"/>
                <w:sz w:val="22"/>
                <w:szCs w:val="22"/>
              </w:rPr>
              <w:t xml:space="preserve"> Team</w:t>
            </w:r>
          </w:p>
          <w:p w:rsidR="00D25A13" w:rsidRDefault="002B785F" w14:paraId="31AD3891" w14:textId="77777777">
            <w:pPr>
              <w:rPr>
                <w:rFonts w:ascii="Arial" w:hAnsi="Arial" w:eastAsia="Arial" w:cs="Arial"/>
                <w:sz w:val="22"/>
                <w:szCs w:val="22"/>
              </w:rPr>
            </w:pPr>
            <w:r>
              <w:rPr>
                <w:rFonts w:ascii="Arial" w:hAnsi="Arial" w:eastAsia="Arial" w:cs="Arial"/>
                <w:sz w:val="22"/>
                <w:szCs w:val="22"/>
              </w:rPr>
              <w:t>FTG Commercial Leadership Team</w:t>
            </w:r>
          </w:p>
          <w:p w:rsidR="002B785F" w:rsidRDefault="002B785F" w14:paraId="2D3057B9" w14:textId="77777777">
            <w:pPr>
              <w:rPr>
                <w:rFonts w:ascii="Arial" w:hAnsi="Arial" w:eastAsia="Arial" w:cs="Arial"/>
                <w:sz w:val="22"/>
                <w:szCs w:val="22"/>
              </w:rPr>
            </w:pPr>
            <w:r>
              <w:rPr>
                <w:rFonts w:ascii="Arial" w:hAnsi="Arial" w:eastAsia="Arial" w:cs="Arial"/>
                <w:sz w:val="22"/>
                <w:szCs w:val="22"/>
              </w:rPr>
              <w:t>Futures Team</w:t>
            </w:r>
          </w:p>
          <w:p w:rsidRPr="008B3B59" w:rsidR="002B785F" w:rsidRDefault="002B785F" w14:paraId="0610225C" w14:textId="0CFE5317">
            <w:pPr>
              <w:rPr>
                <w:rFonts w:ascii="Arial" w:hAnsi="Arial" w:eastAsia="Arial" w:cs="Arial"/>
                <w:sz w:val="22"/>
                <w:szCs w:val="22"/>
              </w:rPr>
            </w:pPr>
            <w:r>
              <w:rPr>
                <w:rFonts w:ascii="Arial" w:hAnsi="Arial" w:eastAsia="Arial" w:cs="Arial"/>
                <w:sz w:val="22"/>
                <w:szCs w:val="22"/>
              </w:rPr>
              <w:t>Group Procurement</w:t>
            </w:r>
          </w:p>
        </w:tc>
      </w:tr>
      <w:tr w:rsidRPr="008B3B59" w:rsidR="00952B92" w:rsidTr="41277C54" w14:paraId="79D95C24" w14:textId="77777777">
        <w:trPr>
          <w:trHeight w:val="200"/>
        </w:trPr>
        <w:tc>
          <w:tcPr>
            <w:tcW w:w="2565" w:type="dxa"/>
            <w:shd w:val="clear" w:color="auto" w:fill="FFFDEE"/>
            <w:tcMar/>
          </w:tcPr>
          <w:p w:rsidRPr="008B3B59" w:rsidR="00952B92" w:rsidRDefault="003221B0" w14:paraId="698E2329" w14:textId="77777777">
            <w:pPr>
              <w:spacing w:before="140"/>
              <w:rPr>
                <w:rFonts w:ascii="Arial" w:hAnsi="Arial" w:eastAsia="Arial" w:cs="Arial"/>
                <w:sz w:val="22"/>
                <w:szCs w:val="22"/>
              </w:rPr>
            </w:pPr>
            <w:r w:rsidRPr="008B3B59">
              <w:rPr>
                <w:rFonts w:ascii="Arial" w:hAnsi="Arial" w:eastAsia="Arial" w:cs="Arial"/>
                <w:sz w:val="22"/>
                <w:szCs w:val="22"/>
              </w:rPr>
              <w:t>Key external stakeholders</w:t>
            </w:r>
          </w:p>
        </w:tc>
        <w:tc>
          <w:tcPr>
            <w:tcW w:w="7642" w:type="dxa"/>
            <w:gridSpan w:val="3"/>
            <w:tcMar/>
          </w:tcPr>
          <w:p w:rsidRPr="008B3B59" w:rsidR="00312B55" w:rsidP="00D25A13" w:rsidRDefault="00C71172" w14:paraId="032692C6" w14:textId="6534673C">
            <w:pPr>
              <w:rPr>
                <w:rFonts w:ascii="Arial" w:hAnsi="Arial" w:eastAsia="Arial" w:cs="Arial"/>
                <w:sz w:val="22"/>
                <w:szCs w:val="22"/>
              </w:rPr>
            </w:pPr>
            <w:r>
              <w:rPr>
                <w:rFonts w:ascii="Arial" w:hAnsi="Arial" w:eastAsia="Arial" w:cs="Arial"/>
                <w:sz w:val="22"/>
                <w:szCs w:val="22"/>
              </w:rPr>
              <w:t>C</w:t>
            </w:r>
            <w:r w:rsidR="00AB228C">
              <w:rPr>
                <w:rFonts w:ascii="Arial" w:hAnsi="Arial" w:eastAsia="Arial" w:cs="Arial"/>
                <w:sz w:val="22"/>
                <w:szCs w:val="22"/>
              </w:rPr>
              <w:t>ustomer</w:t>
            </w:r>
            <w:r w:rsidR="00495F39">
              <w:rPr>
                <w:rFonts w:ascii="Arial" w:hAnsi="Arial" w:eastAsia="Arial" w:cs="Arial"/>
                <w:sz w:val="22"/>
                <w:szCs w:val="22"/>
              </w:rPr>
              <w:t xml:space="preserve"> cross functional teams</w:t>
            </w:r>
            <w:r>
              <w:rPr>
                <w:rFonts w:ascii="Arial" w:hAnsi="Arial" w:eastAsia="Arial" w:cs="Arial"/>
                <w:sz w:val="22"/>
                <w:szCs w:val="22"/>
              </w:rPr>
              <w:t xml:space="preserve"> </w:t>
            </w:r>
            <w:r w:rsidR="002B785F">
              <w:rPr>
                <w:rFonts w:ascii="Arial" w:hAnsi="Arial" w:eastAsia="Arial" w:cs="Arial"/>
                <w:sz w:val="22"/>
                <w:szCs w:val="22"/>
              </w:rPr>
              <w:t>across retail and coffee shop customers.</w:t>
            </w:r>
          </w:p>
        </w:tc>
      </w:tr>
      <w:tr w:rsidRPr="008B3B59" w:rsidR="00952B92" w:rsidTr="41277C54" w14:paraId="7242F7E2" w14:textId="77777777">
        <w:tc>
          <w:tcPr>
            <w:tcW w:w="10207" w:type="dxa"/>
            <w:gridSpan w:val="4"/>
            <w:shd w:val="clear" w:color="auto" w:fill="988445"/>
            <w:tcMar/>
          </w:tcPr>
          <w:p w:rsidRPr="008B3B59" w:rsidR="00952B92" w:rsidRDefault="003221B0" w14:paraId="22B0C359" w14:textId="77777777">
            <w:pPr>
              <w:pStyle w:val="Heading2"/>
              <w:rPr>
                <w:rFonts w:ascii="Arial" w:hAnsi="Arial" w:eastAsia="Arial" w:cs="Arial"/>
                <w:sz w:val="22"/>
                <w:szCs w:val="22"/>
              </w:rPr>
            </w:pPr>
            <w:r w:rsidRPr="008B3B59">
              <w:rPr>
                <w:rFonts w:ascii="Arial" w:hAnsi="Arial" w:eastAsia="Arial" w:cs="Arial"/>
                <w:b w:val="0"/>
                <w:color w:val="FFFFFF"/>
                <w:sz w:val="22"/>
                <w:szCs w:val="22"/>
              </w:rPr>
              <w:t xml:space="preserve">KEY ACCOUNTABILITIES  AND RESPONSIBILITIES </w:t>
            </w:r>
          </w:p>
        </w:tc>
      </w:tr>
      <w:tr w:rsidRPr="008B3B59" w:rsidR="00952B92" w:rsidTr="41277C54" w14:paraId="03DEDE3B" w14:textId="77777777">
        <w:trPr>
          <w:trHeight w:val="416"/>
        </w:trPr>
        <w:tc>
          <w:tcPr>
            <w:tcW w:w="10207" w:type="dxa"/>
            <w:gridSpan w:val="4"/>
            <w:tcMar/>
          </w:tcPr>
          <w:p w:rsidR="00AB228C" w:rsidP="006E5505" w:rsidRDefault="00495F39" w14:paraId="084FAC3A" w14:textId="106C1E15">
            <w:pPr>
              <w:pStyle w:val="ListParagraph"/>
              <w:numPr>
                <w:ilvl w:val="0"/>
                <w:numId w:val="8"/>
              </w:numPr>
              <w:spacing w:after="160" w:line="259" w:lineRule="auto"/>
              <w:rPr>
                <w:rFonts w:ascii="Arial" w:hAnsi="Arial" w:cs="Arial"/>
              </w:rPr>
            </w:pPr>
            <w:r>
              <w:rPr>
                <w:rFonts w:ascii="Arial" w:hAnsi="Arial" w:cs="Arial"/>
              </w:rPr>
              <w:t xml:space="preserve">Active management and </w:t>
            </w:r>
            <w:r w:rsidR="007A19C8">
              <w:rPr>
                <w:rFonts w:ascii="Arial" w:hAnsi="Arial" w:cs="Arial"/>
              </w:rPr>
              <w:t xml:space="preserve">full accountability </w:t>
            </w:r>
            <w:r w:rsidR="006C1647">
              <w:rPr>
                <w:rFonts w:ascii="Arial" w:hAnsi="Arial" w:cs="Arial"/>
              </w:rPr>
              <w:t>of all financial metrics to the agreed minimum gross margin %</w:t>
            </w:r>
          </w:p>
          <w:p w:rsidR="00A93792" w:rsidP="006E5505" w:rsidRDefault="00A93792" w14:paraId="1ECAD49D" w14:textId="60022483">
            <w:pPr>
              <w:pStyle w:val="ListParagraph"/>
              <w:numPr>
                <w:ilvl w:val="0"/>
                <w:numId w:val="8"/>
              </w:numPr>
              <w:spacing w:after="160" w:line="259" w:lineRule="auto"/>
              <w:rPr>
                <w:rFonts w:ascii="Arial" w:hAnsi="Arial" w:cs="Arial"/>
              </w:rPr>
            </w:pPr>
            <w:r>
              <w:rPr>
                <w:rFonts w:ascii="Arial" w:hAnsi="Arial" w:cs="Arial"/>
              </w:rPr>
              <w:t>Delivery of customer</w:t>
            </w:r>
            <w:r w:rsidR="008C25BB">
              <w:rPr>
                <w:rFonts w:ascii="Arial" w:hAnsi="Arial" w:cs="Arial"/>
              </w:rPr>
              <w:t>,</w:t>
            </w:r>
            <w:r>
              <w:rPr>
                <w:rFonts w:ascii="Arial" w:hAnsi="Arial" w:cs="Arial"/>
              </w:rPr>
              <w:t xml:space="preserve"> bakery and total </w:t>
            </w:r>
            <w:r w:rsidR="008C25BB">
              <w:rPr>
                <w:rFonts w:ascii="Arial" w:hAnsi="Arial" w:cs="Arial"/>
              </w:rPr>
              <w:t>FTG</w:t>
            </w:r>
            <w:r>
              <w:rPr>
                <w:rFonts w:ascii="Arial" w:hAnsi="Arial" w:cs="Arial"/>
              </w:rPr>
              <w:t xml:space="preserve"> </w:t>
            </w:r>
            <w:r w:rsidR="00941BC7">
              <w:rPr>
                <w:rFonts w:ascii="Arial" w:hAnsi="Arial" w:cs="Arial"/>
              </w:rPr>
              <w:t xml:space="preserve">NOP targets </w:t>
            </w:r>
          </w:p>
          <w:p w:rsidR="00370DD7" w:rsidP="006E5505" w:rsidRDefault="00370DD7" w14:paraId="4D3F9725" w14:textId="7F9EEC77">
            <w:pPr>
              <w:pStyle w:val="ListParagraph"/>
              <w:numPr>
                <w:ilvl w:val="0"/>
                <w:numId w:val="8"/>
              </w:numPr>
              <w:spacing w:after="160" w:line="259" w:lineRule="auto"/>
              <w:rPr>
                <w:rFonts w:ascii="Arial" w:hAnsi="Arial" w:cs="Arial"/>
              </w:rPr>
            </w:pPr>
            <w:r>
              <w:rPr>
                <w:rFonts w:ascii="Arial" w:hAnsi="Arial" w:cs="Arial"/>
              </w:rPr>
              <w:t>Always maintaining excellent communication with our customers</w:t>
            </w:r>
          </w:p>
          <w:p w:rsidR="00372F45" w:rsidP="006E5505" w:rsidRDefault="00372F45" w14:paraId="6E54E981" w14:textId="7771F40A">
            <w:pPr>
              <w:pStyle w:val="ListParagraph"/>
              <w:numPr>
                <w:ilvl w:val="0"/>
                <w:numId w:val="8"/>
              </w:numPr>
              <w:spacing w:after="160" w:line="259" w:lineRule="auto"/>
              <w:rPr>
                <w:rFonts w:ascii="Arial" w:hAnsi="Arial" w:cs="Arial"/>
              </w:rPr>
            </w:pPr>
            <w:r>
              <w:rPr>
                <w:rFonts w:ascii="Arial" w:hAnsi="Arial" w:cs="Arial"/>
              </w:rPr>
              <w:t>Take a leadership role across all functions in key decision-making using experience, judgement, commercial acumen with a full understanding of any potential impact to the business or customer with mitigating factors.</w:t>
            </w:r>
          </w:p>
          <w:p w:rsidRPr="00495F39" w:rsidR="00495F39" w:rsidP="006E5505" w:rsidRDefault="006C1647" w14:paraId="2BDB7AD1" w14:textId="47549760">
            <w:pPr>
              <w:pStyle w:val="ListParagraph"/>
              <w:numPr>
                <w:ilvl w:val="0"/>
                <w:numId w:val="8"/>
              </w:numPr>
              <w:spacing w:after="160" w:line="259" w:lineRule="auto"/>
              <w:rPr>
                <w:rFonts w:ascii="Arial" w:hAnsi="Arial" w:cs="Arial"/>
              </w:rPr>
            </w:pPr>
            <w:r>
              <w:rPr>
                <w:rFonts w:ascii="Arial" w:hAnsi="Arial" w:cs="Arial"/>
              </w:rPr>
              <w:t>Responsibility for the</w:t>
            </w:r>
            <w:r w:rsidRPr="00495F39" w:rsidR="00495F39">
              <w:rPr>
                <w:rFonts w:ascii="Arial" w:hAnsi="Arial" w:cs="Arial"/>
              </w:rPr>
              <w:t xml:space="preserve"> management</w:t>
            </w:r>
            <w:r>
              <w:rPr>
                <w:rFonts w:ascii="Arial" w:hAnsi="Arial" w:cs="Arial"/>
              </w:rPr>
              <w:t xml:space="preserve"> and accuracy </w:t>
            </w:r>
            <w:r w:rsidRPr="00495F39" w:rsidR="00495F39">
              <w:rPr>
                <w:rFonts w:ascii="Arial" w:hAnsi="Arial" w:cs="Arial"/>
              </w:rPr>
              <w:t>of the commercial forecast</w:t>
            </w:r>
            <w:r>
              <w:rPr>
                <w:rFonts w:ascii="Arial" w:hAnsi="Arial" w:cs="Arial"/>
              </w:rPr>
              <w:t xml:space="preserve"> change process</w:t>
            </w:r>
            <w:r w:rsidRPr="00495F39" w:rsidR="00495F39">
              <w:rPr>
                <w:rFonts w:ascii="Arial" w:hAnsi="Arial" w:cs="Arial"/>
              </w:rPr>
              <w:t xml:space="preserve"> with a</w:t>
            </w:r>
            <w:r>
              <w:rPr>
                <w:rFonts w:ascii="Arial" w:hAnsi="Arial" w:cs="Arial"/>
              </w:rPr>
              <w:t>ll</w:t>
            </w:r>
            <w:r w:rsidRPr="00495F39" w:rsidR="00495F39">
              <w:rPr>
                <w:rFonts w:ascii="Arial" w:hAnsi="Arial" w:cs="Arial"/>
              </w:rPr>
              <w:t xml:space="preserve"> change</w:t>
            </w:r>
            <w:r>
              <w:rPr>
                <w:rFonts w:ascii="Arial" w:hAnsi="Arial" w:cs="Arial"/>
              </w:rPr>
              <w:t>s</w:t>
            </w:r>
            <w:r w:rsidRPr="00495F39" w:rsidR="00495F39">
              <w:rPr>
                <w:rFonts w:ascii="Arial" w:hAnsi="Arial" w:cs="Arial"/>
              </w:rPr>
              <w:t xml:space="preserve"> being captured and communicated to relevant stakeholders.</w:t>
            </w:r>
          </w:p>
          <w:p w:rsidRPr="00495F39" w:rsidR="00495F39" w:rsidP="006E5505" w:rsidRDefault="00495F39" w14:paraId="1E03686A" w14:textId="2D6C6334">
            <w:pPr>
              <w:pStyle w:val="ListParagraph"/>
              <w:numPr>
                <w:ilvl w:val="0"/>
                <w:numId w:val="8"/>
              </w:numPr>
              <w:spacing w:after="160" w:line="259" w:lineRule="auto"/>
              <w:rPr>
                <w:rFonts w:ascii="Arial" w:hAnsi="Arial" w:cs="Arial"/>
              </w:rPr>
            </w:pPr>
            <w:r w:rsidRPr="00495F39">
              <w:rPr>
                <w:rFonts w:ascii="Arial" w:hAnsi="Arial" w:cs="Arial"/>
              </w:rPr>
              <w:t>Ensure that all customer administrative tasks are completed</w:t>
            </w:r>
            <w:r w:rsidR="00372F45">
              <w:rPr>
                <w:rFonts w:ascii="Arial" w:hAnsi="Arial" w:cs="Arial"/>
              </w:rPr>
              <w:t xml:space="preserve"> to a high standard</w:t>
            </w:r>
          </w:p>
          <w:p w:rsidR="00495F39" w:rsidP="006E5505" w:rsidRDefault="00372F45" w14:paraId="03C95EBD" w14:textId="042E476E">
            <w:pPr>
              <w:pStyle w:val="ListParagraph"/>
              <w:numPr>
                <w:ilvl w:val="0"/>
                <w:numId w:val="8"/>
              </w:numPr>
              <w:spacing w:after="160" w:line="259" w:lineRule="auto"/>
              <w:rPr>
                <w:rFonts w:ascii="Arial" w:hAnsi="Arial" w:cs="Arial"/>
              </w:rPr>
            </w:pPr>
            <w:r>
              <w:rPr>
                <w:rFonts w:ascii="Arial" w:hAnsi="Arial" w:cs="Arial"/>
              </w:rPr>
              <w:t>Ensure</w:t>
            </w:r>
            <w:r w:rsidRPr="00495F39" w:rsidR="00495F39">
              <w:rPr>
                <w:rFonts w:ascii="Arial" w:hAnsi="Arial" w:cs="Arial"/>
              </w:rPr>
              <w:t xml:space="preserve"> customer service level</w:t>
            </w:r>
            <w:r>
              <w:rPr>
                <w:rFonts w:ascii="Arial" w:hAnsi="Arial" w:cs="Arial"/>
              </w:rPr>
              <w:t>s are man</w:t>
            </w:r>
            <w:r w:rsidR="008C25BB">
              <w:rPr>
                <w:rFonts w:ascii="Arial" w:hAnsi="Arial" w:cs="Arial"/>
              </w:rPr>
              <w:t>a</w:t>
            </w:r>
            <w:r>
              <w:rPr>
                <w:rFonts w:ascii="Arial" w:hAnsi="Arial" w:cs="Arial"/>
              </w:rPr>
              <w:t>ged and maintained with high quality communication between the business and our customer</w:t>
            </w:r>
            <w:r w:rsidRPr="00495F39" w:rsidR="00495F39">
              <w:rPr>
                <w:rFonts w:ascii="Arial" w:hAnsi="Arial" w:cs="Arial"/>
              </w:rPr>
              <w:t xml:space="preserve"> </w:t>
            </w:r>
            <w:r>
              <w:rPr>
                <w:rFonts w:ascii="Arial" w:hAnsi="Arial" w:cs="Arial"/>
              </w:rPr>
              <w:t>with any appropriate actions implemented and followed up.</w:t>
            </w:r>
          </w:p>
          <w:p w:rsidR="00495F39" w:rsidP="006E5505" w:rsidRDefault="00495F39" w14:paraId="2F3D728B" w14:textId="0EE2A046">
            <w:pPr>
              <w:pStyle w:val="ListParagraph"/>
              <w:numPr>
                <w:ilvl w:val="0"/>
                <w:numId w:val="8"/>
              </w:numPr>
              <w:rPr>
                <w:rFonts w:ascii="Arial" w:hAnsi="Arial" w:cs="Arial"/>
              </w:rPr>
            </w:pPr>
            <w:r w:rsidRPr="00495F39">
              <w:rPr>
                <w:rFonts w:ascii="Arial" w:hAnsi="Arial" w:cs="Arial"/>
              </w:rPr>
              <w:t>Work with development, process, technical and operations to track the progress of NPD/EPD</w:t>
            </w:r>
            <w:r w:rsidR="00D516FB">
              <w:rPr>
                <w:rFonts w:ascii="Arial" w:hAnsi="Arial" w:cs="Arial"/>
              </w:rPr>
              <w:t>/E2E</w:t>
            </w:r>
            <w:r w:rsidRPr="00495F39">
              <w:rPr>
                <w:rFonts w:ascii="Arial" w:hAnsi="Arial" w:cs="Arial"/>
              </w:rPr>
              <w:t xml:space="preserve"> launches to ensure </w:t>
            </w:r>
            <w:r w:rsidR="00C374EA">
              <w:rPr>
                <w:rFonts w:ascii="Arial" w:hAnsi="Arial" w:cs="Arial"/>
              </w:rPr>
              <w:t>all target dates are hit and commercial/financial expectations are tracked and measured.</w:t>
            </w:r>
            <w:r w:rsidRPr="00495F39">
              <w:rPr>
                <w:rFonts w:ascii="Arial" w:hAnsi="Arial" w:cs="Arial"/>
              </w:rPr>
              <w:t xml:space="preserve"> </w:t>
            </w:r>
          </w:p>
          <w:p w:rsidRPr="006E5505" w:rsidR="00370DD7" w:rsidP="006E5505" w:rsidRDefault="00370DD7" w14:paraId="272B4777" w14:textId="422FA79F">
            <w:pPr>
              <w:pStyle w:val="ListParagraph"/>
              <w:numPr>
                <w:ilvl w:val="0"/>
                <w:numId w:val="8"/>
              </w:numPr>
              <w:rPr>
                <w:rFonts w:ascii="Arial" w:hAnsi="Arial" w:cs="Arial"/>
              </w:rPr>
            </w:pPr>
            <w:r>
              <w:rPr>
                <w:rFonts w:ascii="Arial" w:hAnsi="Arial" w:cs="Arial"/>
              </w:rPr>
              <w:t>Highly effective stakeholder engagement, internally and externally</w:t>
            </w:r>
          </w:p>
          <w:p w:rsidR="00C374EA" w:rsidP="00C374EA" w:rsidRDefault="00C374EA" w14:paraId="0BBCD1D6" w14:textId="10C47B67">
            <w:pPr>
              <w:pStyle w:val="ListParagraph"/>
              <w:numPr>
                <w:ilvl w:val="0"/>
                <w:numId w:val="8"/>
              </w:numPr>
              <w:spacing w:after="160" w:line="259" w:lineRule="auto"/>
              <w:rPr>
                <w:rFonts w:ascii="Arial" w:hAnsi="Arial" w:cs="Arial"/>
              </w:rPr>
            </w:pPr>
            <w:r>
              <w:rPr>
                <w:rFonts w:ascii="Arial" w:hAnsi="Arial" w:cs="Arial"/>
              </w:rPr>
              <w:t xml:space="preserve">Play an active role in the development </w:t>
            </w:r>
            <w:r w:rsidR="008C25BB">
              <w:rPr>
                <w:rFonts w:ascii="Arial" w:hAnsi="Arial" w:cs="Arial"/>
              </w:rPr>
              <w:t>and execution of the FTG Commercial S</w:t>
            </w:r>
            <w:r>
              <w:rPr>
                <w:rFonts w:ascii="Arial" w:hAnsi="Arial" w:cs="Arial"/>
              </w:rPr>
              <w:t xml:space="preserve">trategy and </w:t>
            </w:r>
            <w:r w:rsidR="008C25BB">
              <w:rPr>
                <w:rFonts w:ascii="Arial" w:hAnsi="Arial" w:cs="Arial"/>
              </w:rPr>
              <w:t>build and execute account level strategies that deliver for both our customers and us</w:t>
            </w:r>
          </w:p>
          <w:p w:rsidR="00B668AC" w:rsidP="00C374EA" w:rsidRDefault="008C25BB" w14:paraId="25531AB8" w14:textId="77777777">
            <w:pPr>
              <w:pStyle w:val="ListParagraph"/>
              <w:numPr>
                <w:ilvl w:val="0"/>
                <w:numId w:val="8"/>
              </w:numPr>
              <w:spacing w:after="160" w:line="259" w:lineRule="auto"/>
              <w:rPr>
                <w:rFonts w:ascii="Arial" w:hAnsi="Arial" w:cs="Arial"/>
              </w:rPr>
            </w:pPr>
            <w:r>
              <w:rPr>
                <w:rFonts w:ascii="Arial" w:hAnsi="Arial" w:cs="Arial"/>
              </w:rPr>
              <w:t xml:space="preserve">Work in partnership with the </w:t>
            </w:r>
            <w:r w:rsidR="003E7EB9">
              <w:rPr>
                <w:rFonts w:ascii="Arial" w:hAnsi="Arial" w:cs="Arial"/>
              </w:rPr>
              <w:t xml:space="preserve">category and development </w:t>
            </w:r>
            <w:r>
              <w:rPr>
                <w:rFonts w:ascii="Arial" w:hAnsi="Arial" w:cs="Arial"/>
              </w:rPr>
              <w:t xml:space="preserve">teams, to </w:t>
            </w:r>
            <w:r w:rsidR="00370DD7">
              <w:rPr>
                <w:rFonts w:ascii="Arial" w:hAnsi="Arial" w:cs="Arial"/>
              </w:rPr>
              <w:t xml:space="preserve">create </w:t>
            </w:r>
            <w:r w:rsidR="003E7EB9">
              <w:rPr>
                <w:rFonts w:ascii="Arial" w:hAnsi="Arial" w:cs="Arial"/>
              </w:rPr>
              <w:t>insight</w:t>
            </w:r>
            <w:r w:rsidR="00370DD7">
              <w:rPr>
                <w:rFonts w:ascii="Arial" w:hAnsi="Arial" w:cs="Arial"/>
              </w:rPr>
              <w:t xml:space="preserve">-led propositions that deliver results, and </w:t>
            </w:r>
            <w:r w:rsidR="003E7EB9">
              <w:rPr>
                <w:rFonts w:ascii="Arial" w:hAnsi="Arial" w:cs="Arial"/>
              </w:rPr>
              <w:t xml:space="preserve">which elevate Samworth Brothers </w:t>
            </w:r>
            <w:r w:rsidR="00370DD7">
              <w:rPr>
                <w:rFonts w:ascii="Arial" w:hAnsi="Arial" w:cs="Arial"/>
              </w:rPr>
              <w:t>FTG</w:t>
            </w:r>
            <w:r w:rsidR="003E7EB9">
              <w:rPr>
                <w:rFonts w:ascii="Arial" w:hAnsi="Arial" w:cs="Arial"/>
              </w:rPr>
              <w:t xml:space="preserve"> within our customers to a category leader and supplier of choice.</w:t>
            </w:r>
          </w:p>
          <w:p w:rsidRPr="00C374EA" w:rsidR="00370DD7" w:rsidP="00C374EA" w:rsidRDefault="00370DD7" w14:paraId="43F75E06" w14:textId="6E2DB8EB">
            <w:pPr>
              <w:pStyle w:val="ListParagraph"/>
              <w:numPr>
                <w:ilvl w:val="0"/>
                <w:numId w:val="8"/>
              </w:numPr>
              <w:spacing w:after="160" w:line="259" w:lineRule="auto"/>
              <w:rPr>
                <w:rFonts w:ascii="Arial" w:hAnsi="Arial" w:cs="Arial"/>
              </w:rPr>
            </w:pPr>
            <w:r>
              <w:rPr>
                <w:rFonts w:ascii="Arial" w:hAnsi="Arial" w:cs="Arial"/>
              </w:rPr>
              <w:t>Management and development of 5 reports.</w:t>
            </w:r>
          </w:p>
        </w:tc>
      </w:tr>
      <w:tr w:rsidRPr="008B3B59" w:rsidR="00952B92" w:rsidTr="41277C54" w14:paraId="59C8D32B" w14:textId="77777777">
        <w:tc>
          <w:tcPr>
            <w:tcW w:w="10207" w:type="dxa"/>
            <w:gridSpan w:val="4"/>
            <w:shd w:val="clear" w:color="auto" w:fill="988445"/>
            <w:tcMar/>
          </w:tcPr>
          <w:p w:rsidRPr="008B3B59" w:rsidR="00952B92" w:rsidRDefault="003221B0" w14:paraId="18002CF1" w14:textId="77777777">
            <w:pPr>
              <w:pStyle w:val="Heading2"/>
              <w:rPr>
                <w:rFonts w:ascii="Arial" w:hAnsi="Arial" w:eastAsia="Arial" w:cs="Arial"/>
                <w:sz w:val="22"/>
                <w:szCs w:val="22"/>
              </w:rPr>
            </w:pPr>
            <w:r w:rsidRPr="008B3B59">
              <w:rPr>
                <w:rFonts w:ascii="Arial" w:hAnsi="Arial" w:eastAsia="Arial" w:cs="Arial"/>
                <w:b w:val="0"/>
                <w:color w:val="FFFFFF"/>
                <w:sz w:val="22"/>
                <w:szCs w:val="22"/>
              </w:rPr>
              <w:t>QUALIFICATIONS, EXPERIENCE, TECHNICAL SKILLS / KNOWLEDGE</w:t>
            </w:r>
          </w:p>
        </w:tc>
      </w:tr>
      <w:tr w:rsidRPr="008B3B59" w:rsidR="00E93627" w:rsidTr="41277C54" w14:paraId="1E0516CF" w14:textId="77777777">
        <w:trPr>
          <w:trHeight w:val="240"/>
        </w:trPr>
        <w:tc>
          <w:tcPr>
            <w:tcW w:w="10207" w:type="dxa"/>
            <w:gridSpan w:val="4"/>
            <w:shd w:val="clear" w:color="auto" w:fill="auto"/>
            <w:tcMar/>
          </w:tcPr>
          <w:p w:rsidR="00B668AC" w:rsidP="0027115F" w:rsidRDefault="00B668AC" w14:paraId="326B1EE2" w14:textId="222B7CF6">
            <w:pPr>
              <w:rPr>
                <w:rFonts w:ascii="Arial" w:hAnsi="Arial" w:eastAsia="Arial" w:cs="Arial"/>
                <w:color w:val="FFFFFF"/>
              </w:rPr>
            </w:pPr>
          </w:p>
          <w:p w:rsidRPr="006E5505" w:rsidR="006E5505" w:rsidP="006E5505" w:rsidRDefault="006E5505" w14:paraId="0D55FBA0" w14:textId="77777777">
            <w:pPr>
              <w:pStyle w:val="ListParagraph"/>
              <w:numPr>
                <w:ilvl w:val="0"/>
                <w:numId w:val="6"/>
              </w:numPr>
              <w:rPr>
                <w:rFonts w:ascii="Arial" w:hAnsi="Arial" w:eastAsia="Arial" w:cs="Arial"/>
              </w:rPr>
            </w:pPr>
            <w:r w:rsidRPr="006E5505">
              <w:rPr>
                <w:rFonts w:ascii="Arial" w:hAnsi="Arial" w:eastAsia="Arial" w:cs="Arial"/>
              </w:rPr>
              <w:t>Degree education or equivalent preferred.</w:t>
            </w:r>
          </w:p>
          <w:p w:rsidR="006E5505" w:rsidP="006E5505" w:rsidRDefault="006E5505" w14:paraId="36A2D542" w14:textId="741FA51A">
            <w:pPr>
              <w:pStyle w:val="ListParagraph"/>
              <w:numPr>
                <w:ilvl w:val="0"/>
                <w:numId w:val="6"/>
              </w:numPr>
              <w:rPr>
                <w:rFonts w:ascii="Arial" w:hAnsi="Arial" w:eastAsia="Arial" w:cs="Arial"/>
              </w:rPr>
            </w:pPr>
            <w:r>
              <w:rPr>
                <w:rFonts w:ascii="Arial" w:hAnsi="Arial" w:eastAsia="Arial" w:cs="Arial"/>
              </w:rPr>
              <w:t>Experience within FMCG</w:t>
            </w:r>
            <w:r w:rsidR="00370DD7">
              <w:rPr>
                <w:rFonts w:ascii="Arial" w:hAnsi="Arial" w:eastAsia="Arial" w:cs="Arial"/>
              </w:rPr>
              <w:t xml:space="preserve"> and </w:t>
            </w:r>
            <w:r w:rsidRPr="006E5505">
              <w:rPr>
                <w:rFonts w:ascii="Arial" w:hAnsi="Arial" w:eastAsia="Arial" w:cs="Arial"/>
              </w:rPr>
              <w:t xml:space="preserve">Food </w:t>
            </w:r>
            <w:r>
              <w:rPr>
                <w:rFonts w:ascii="Arial" w:hAnsi="Arial" w:eastAsia="Arial" w:cs="Arial"/>
              </w:rPr>
              <w:t xml:space="preserve">Manufacturing </w:t>
            </w:r>
          </w:p>
          <w:p w:rsidR="006E5505" w:rsidP="006E5505" w:rsidRDefault="0066239D" w14:paraId="5A82EA80" w14:textId="0B959EAE">
            <w:pPr>
              <w:pStyle w:val="ListParagraph"/>
              <w:numPr>
                <w:ilvl w:val="0"/>
                <w:numId w:val="6"/>
              </w:numPr>
              <w:rPr>
                <w:rFonts w:ascii="Arial" w:hAnsi="Arial" w:eastAsia="Arial" w:cs="Arial"/>
              </w:rPr>
            </w:pPr>
            <w:r>
              <w:rPr>
                <w:rFonts w:ascii="Arial" w:hAnsi="Arial" w:eastAsia="Arial" w:cs="Arial"/>
              </w:rPr>
              <w:t>Excellent</w:t>
            </w:r>
            <w:r w:rsidRPr="006E5505" w:rsidR="006E5505">
              <w:rPr>
                <w:rFonts w:ascii="Arial" w:hAnsi="Arial" w:eastAsia="Arial" w:cs="Arial"/>
              </w:rPr>
              <w:t xml:space="preserve"> leadership</w:t>
            </w:r>
            <w:r w:rsidR="003E7EB9">
              <w:rPr>
                <w:rFonts w:ascii="Arial" w:hAnsi="Arial" w:eastAsia="Arial" w:cs="Arial"/>
              </w:rPr>
              <w:t xml:space="preserve"> skills</w:t>
            </w:r>
            <w:r w:rsidRPr="006E5505" w:rsidR="006E5505">
              <w:rPr>
                <w:rFonts w:ascii="Arial" w:hAnsi="Arial" w:eastAsia="Arial" w:cs="Arial"/>
              </w:rPr>
              <w:t xml:space="preserve"> with</w:t>
            </w:r>
            <w:r w:rsidR="003E7EB9">
              <w:rPr>
                <w:rFonts w:ascii="Arial" w:hAnsi="Arial" w:eastAsia="Arial" w:cs="Arial"/>
              </w:rPr>
              <w:t xml:space="preserve"> strong </w:t>
            </w:r>
            <w:r w:rsidRPr="006E5505" w:rsidR="006E5505">
              <w:rPr>
                <w:rFonts w:ascii="Arial" w:hAnsi="Arial" w:eastAsia="Arial" w:cs="Arial"/>
              </w:rPr>
              <w:t>interpersonal and communication</w:t>
            </w:r>
            <w:r w:rsidR="00F27A2B">
              <w:rPr>
                <w:rFonts w:ascii="Arial" w:hAnsi="Arial" w:eastAsia="Arial" w:cs="Arial"/>
              </w:rPr>
              <w:t xml:space="preserve"> </w:t>
            </w:r>
            <w:r w:rsidRPr="006E5505" w:rsidR="006E5505">
              <w:rPr>
                <w:rFonts w:ascii="Arial" w:hAnsi="Arial" w:eastAsia="Arial" w:cs="Arial"/>
              </w:rPr>
              <w:t xml:space="preserve">skills </w:t>
            </w:r>
            <w:r w:rsidR="003E7EB9">
              <w:rPr>
                <w:rFonts w:ascii="Arial" w:hAnsi="Arial" w:eastAsia="Arial" w:cs="Arial"/>
              </w:rPr>
              <w:t>to enable highly effective</w:t>
            </w:r>
            <w:r w:rsidR="006E5505">
              <w:rPr>
                <w:rFonts w:ascii="Arial" w:hAnsi="Arial" w:eastAsia="Arial" w:cs="Arial"/>
              </w:rPr>
              <w:t xml:space="preserve"> influenc</w:t>
            </w:r>
            <w:r w:rsidR="003E7EB9">
              <w:rPr>
                <w:rFonts w:ascii="Arial" w:hAnsi="Arial" w:eastAsia="Arial" w:cs="Arial"/>
              </w:rPr>
              <w:t>ing</w:t>
            </w:r>
            <w:r w:rsidR="006E5505">
              <w:rPr>
                <w:rFonts w:ascii="Arial" w:hAnsi="Arial" w:eastAsia="Arial" w:cs="Arial"/>
              </w:rPr>
              <w:t xml:space="preserve"> </w:t>
            </w:r>
            <w:r w:rsidR="003E7EB9">
              <w:rPr>
                <w:rFonts w:ascii="Arial" w:hAnsi="Arial" w:eastAsia="Arial" w:cs="Arial"/>
              </w:rPr>
              <w:t>across the business, group</w:t>
            </w:r>
            <w:r w:rsidRPr="006E5505" w:rsidR="006E5505">
              <w:rPr>
                <w:rFonts w:ascii="Arial" w:hAnsi="Arial" w:eastAsia="Arial" w:cs="Arial"/>
              </w:rPr>
              <w:t xml:space="preserve"> and customers.</w:t>
            </w:r>
          </w:p>
          <w:p w:rsidRPr="006E5505" w:rsidR="00F27A2B" w:rsidP="006E5505" w:rsidRDefault="00F27A2B" w14:paraId="5A261A0A" w14:textId="77A0DC5C">
            <w:pPr>
              <w:pStyle w:val="ListParagraph"/>
              <w:numPr>
                <w:ilvl w:val="0"/>
                <w:numId w:val="6"/>
              </w:numPr>
              <w:rPr>
                <w:rFonts w:ascii="Arial" w:hAnsi="Arial" w:eastAsia="Arial" w:cs="Arial"/>
              </w:rPr>
            </w:pPr>
            <w:r>
              <w:rPr>
                <w:rFonts w:ascii="Arial" w:hAnsi="Arial" w:eastAsia="Arial" w:cs="Arial"/>
              </w:rPr>
              <w:t xml:space="preserve">High </w:t>
            </w:r>
            <w:r w:rsidR="0066239D">
              <w:rPr>
                <w:rFonts w:ascii="Arial" w:hAnsi="Arial" w:eastAsia="Arial" w:cs="Arial"/>
              </w:rPr>
              <w:t xml:space="preserve">commercial acumen and </w:t>
            </w:r>
            <w:r>
              <w:rPr>
                <w:rFonts w:ascii="Arial" w:hAnsi="Arial" w:eastAsia="Arial" w:cs="Arial"/>
              </w:rPr>
              <w:t xml:space="preserve">numerical ability to </w:t>
            </w:r>
            <w:r w:rsidR="0066239D">
              <w:rPr>
                <w:rFonts w:ascii="Arial" w:hAnsi="Arial" w:eastAsia="Arial" w:cs="Arial"/>
              </w:rPr>
              <w:t>facilitate effective decision making and the</w:t>
            </w:r>
            <w:r>
              <w:rPr>
                <w:rFonts w:ascii="Arial" w:hAnsi="Arial" w:eastAsia="Arial" w:cs="Arial"/>
              </w:rPr>
              <w:t xml:space="preserve"> proactive manage</w:t>
            </w:r>
            <w:r w:rsidR="0066239D">
              <w:rPr>
                <w:rFonts w:ascii="Arial" w:hAnsi="Arial" w:eastAsia="Arial" w:cs="Arial"/>
              </w:rPr>
              <w:t>ment</w:t>
            </w:r>
            <w:r>
              <w:rPr>
                <w:rFonts w:ascii="Arial" w:hAnsi="Arial" w:eastAsia="Arial" w:cs="Arial"/>
              </w:rPr>
              <w:t xml:space="preserve"> </w:t>
            </w:r>
            <w:r w:rsidR="0066239D">
              <w:rPr>
                <w:rFonts w:ascii="Arial" w:hAnsi="Arial" w:eastAsia="Arial" w:cs="Arial"/>
              </w:rPr>
              <w:t>to minimise any impact</w:t>
            </w:r>
          </w:p>
          <w:p w:rsidRPr="0066239D" w:rsidR="006E5505" w:rsidP="0066239D" w:rsidRDefault="006E5505" w14:paraId="5FA9AAD1" w14:textId="73457057">
            <w:pPr>
              <w:pStyle w:val="ListParagraph"/>
              <w:numPr>
                <w:ilvl w:val="0"/>
                <w:numId w:val="6"/>
              </w:numPr>
              <w:rPr>
                <w:rFonts w:ascii="Arial" w:hAnsi="Arial" w:eastAsia="Arial" w:cs="Arial"/>
              </w:rPr>
            </w:pPr>
            <w:r w:rsidRPr="006E5505">
              <w:rPr>
                <w:rFonts w:ascii="Arial" w:hAnsi="Arial" w:eastAsia="Arial" w:cs="Arial"/>
              </w:rPr>
              <w:t xml:space="preserve">Strong organisational, </w:t>
            </w:r>
            <w:r>
              <w:rPr>
                <w:rFonts w:ascii="Arial" w:hAnsi="Arial" w:eastAsia="Arial" w:cs="Arial"/>
              </w:rPr>
              <w:t xml:space="preserve">presentation </w:t>
            </w:r>
            <w:r w:rsidRPr="006E5505">
              <w:rPr>
                <w:rFonts w:ascii="Arial" w:hAnsi="Arial" w:eastAsia="Arial" w:cs="Arial"/>
              </w:rPr>
              <w:t>an</w:t>
            </w:r>
            <w:r>
              <w:rPr>
                <w:rFonts w:ascii="Arial" w:hAnsi="Arial" w:eastAsia="Arial" w:cs="Arial"/>
              </w:rPr>
              <w:t xml:space="preserve">d </w:t>
            </w:r>
            <w:r w:rsidRPr="006E5505">
              <w:rPr>
                <w:rFonts w:ascii="Arial" w:hAnsi="Arial" w:eastAsia="Arial" w:cs="Arial"/>
              </w:rPr>
              <w:t>project management skills to assist with deadline delivery</w:t>
            </w:r>
          </w:p>
          <w:p w:rsidRPr="0066239D" w:rsidR="00F27A2B" w:rsidP="0066239D" w:rsidRDefault="0066239D" w14:paraId="45566247" w14:textId="441E7883">
            <w:pPr>
              <w:pStyle w:val="ListParagraph"/>
              <w:numPr>
                <w:ilvl w:val="0"/>
                <w:numId w:val="6"/>
              </w:numPr>
              <w:rPr>
                <w:rFonts w:ascii="Arial" w:hAnsi="Arial" w:eastAsia="Arial" w:cs="Arial"/>
              </w:rPr>
            </w:pPr>
            <w:r>
              <w:rPr>
                <w:rFonts w:ascii="Arial" w:hAnsi="Arial" w:eastAsia="Arial" w:cs="Arial"/>
              </w:rPr>
              <w:t>High performer who is</w:t>
            </w:r>
            <w:r w:rsidRPr="006E5505" w:rsidR="006E5505">
              <w:rPr>
                <w:rFonts w:ascii="Arial" w:hAnsi="Arial" w:eastAsia="Arial" w:cs="Arial"/>
              </w:rPr>
              <w:t xml:space="preserve"> </w:t>
            </w:r>
            <w:r>
              <w:rPr>
                <w:rFonts w:ascii="Arial" w:hAnsi="Arial" w:eastAsia="Arial" w:cs="Arial"/>
              </w:rPr>
              <w:t xml:space="preserve">a </w:t>
            </w:r>
            <w:r w:rsidRPr="006E5505" w:rsidR="006E5505">
              <w:rPr>
                <w:rFonts w:ascii="Arial" w:hAnsi="Arial" w:eastAsia="Arial" w:cs="Arial"/>
              </w:rPr>
              <w:t xml:space="preserve">passionate </w:t>
            </w:r>
            <w:r>
              <w:rPr>
                <w:rFonts w:ascii="Arial" w:hAnsi="Arial" w:eastAsia="Arial" w:cs="Arial"/>
              </w:rPr>
              <w:t xml:space="preserve">team player, effective leader and </w:t>
            </w:r>
            <w:r w:rsidR="00370DD7">
              <w:rPr>
                <w:rFonts w:ascii="Arial" w:hAnsi="Arial" w:eastAsia="Arial" w:cs="Arial"/>
              </w:rPr>
              <w:t xml:space="preserve">with the </w:t>
            </w:r>
            <w:r>
              <w:rPr>
                <w:rFonts w:ascii="Arial" w:hAnsi="Arial" w:eastAsia="Arial" w:cs="Arial"/>
              </w:rPr>
              <w:t xml:space="preserve">desire to drive change and improvement </w:t>
            </w:r>
          </w:p>
        </w:tc>
      </w:tr>
      <w:tr w:rsidRPr="008B3B59" w:rsidR="00952B92" w:rsidTr="41277C54" w14:paraId="391E2846" w14:textId="77777777">
        <w:trPr>
          <w:trHeight w:val="200"/>
        </w:trPr>
        <w:tc>
          <w:tcPr>
            <w:tcW w:w="10207" w:type="dxa"/>
            <w:gridSpan w:val="4"/>
            <w:shd w:val="clear" w:color="auto" w:fill="988445"/>
            <w:tcMar/>
          </w:tcPr>
          <w:p w:rsidRPr="008B3B59" w:rsidR="00952B92" w:rsidRDefault="0083787B" w14:paraId="4448D4F2" w14:textId="77777777">
            <w:pPr>
              <w:jc w:val="center"/>
              <w:rPr>
                <w:rFonts w:ascii="Arial" w:hAnsi="Arial" w:eastAsia="Arial" w:cs="Arial"/>
                <w:sz w:val="22"/>
                <w:szCs w:val="22"/>
              </w:rPr>
            </w:pPr>
            <w:r>
              <w:rPr>
                <w:rFonts w:ascii="Arial" w:hAnsi="Arial" w:eastAsia="Arial" w:cs="Arial"/>
                <w:color w:val="FFFFFF"/>
                <w:sz w:val="22"/>
                <w:szCs w:val="22"/>
              </w:rPr>
              <w:t xml:space="preserve">CORE </w:t>
            </w:r>
            <w:r w:rsidRPr="008B3B59" w:rsidR="003221B0">
              <w:rPr>
                <w:rFonts w:ascii="Arial" w:hAnsi="Arial" w:eastAsia="Arial" w:cs="Arial"/>
                <w:color w:val="FFFFFF"/>
                <w:sz w:val="22"/>
                <w:szCs w:val="22"/>
              </w:rPr>
              <w:t>COMPETENCIES</w:t>
            </w:r>
            <w:r>
              <w:rPr>
                <w:rFonts w:ascii="Arial" w:hAnsi="Arial" w:eastAsia="Arial" w:cs="Arial"/>
                <w:color w:val="FFFFFF"/>
                <w:sz w:val="22"/>
                <w:szCs w:val="22"/>
              </w:rPr>
              <w:t>, ATTRIBUTES &amp; BEHAVIOURS</w:t>
            </w:r>
            <w:r w:rsidRPr="008B3B59" w:rsidR="003221B0">
              <w:rPr>
                <w:rFonts w:ascii="Arial" w:hAnsi="Arial" w:eastAsia="Arial" w:cs="Arial"/>
                <w:color w:val="FFFFFF"/>
                <w:sz w:val="22"/>
                <w:szCs w:val="22"/>
              </w:rPr>
              <w:t xml:space="preserve"> FOR SUCCESS</w:t>
            </w:r>
          </w:p>
        </w:tc>
      </w:tr>
      <w:tr w:rsidRPr="008B3B59" w:rsidR="00952B92" w:rsidTr="41277C54" w14:paraId="7B24EE02" w14:textId="77777777">
        <w:trPr>
          <w:trHeight w:val="360"/>
        </w:trPr>
        <w:tc>
          <w:tcPr>
            <w:tcW w:w="2565" w:type="dxa"/>
            <w:tcMar/>
          </w:tcPr>
          <w:p w:rsidRPr="00312B55" w:rsidR="00952B92" w:rsidRDefault="003221B0" w14:paraId="54FBCF88" w14:textId="77777777">
            <w:pPr>
              <w:rPr>
                <w:rFonts w:ascii="Arial" w:hAnsi="Arial" w:eastAsia="Arial" w:cs="Arial"/>
                <w:b/>
                <w:sz w:val="22"/>
                <w:szCs w:val="22"/>
              </w:rPr>
            </w:pPr>
            <w:r w:rsidRPr="00312B55">
              <w:rPr>
                <w:rFonts w:ascii="Arial" w:hAnsi="Arial" w:eastAsia="Arial" w:cs="Arial"/>
                <w:b/>
                <w:sz w:val="22"/>
                <w:szCs w:val="22"/>
              </w:rPr>
              <w:t>Competency</w:t>
            </w:r>
          </w:p>
        </w:tc>
        <w:tc>
          <w:tcPr>
            <w:tcW w:w="7642" w:type="dxa"/>
            <w:gridSpan w:val="3"/>
            <w:tcMar/>
          </w:tcPr>
          <w:p w:rsidRPr="00312B55" w:rsidR="00952B92" w:rsidRDefault="003221B0" w14:paraId="5B5586E5" w14:textId="77777777">
            <w:pPr>
              <w:widowControl w:val="0"/>
              <w:spacing w:line="276" w:lineRule="auto"/>
              <w:rPr>
                <w:rFonts w:ascii="Arial" w:hAnsi="Arial" w:eastAsia="Arial" w:cs="Arial"/>
                <w:b/>
                <w:sz w:val="22"/>
                <w:szCs w:val="22"/>
              </w:rPr>
            </w:pPr>
            <w:r w:rsidRPr="00312B55">
              <w:rPr>
                <w:rFonts w:ascii="Arial" w:hAnsi="Arial" w:eastAsia="Arial" w:cs="Arial"/>
                <w:b/>
                <w:sz w:val="22"/>
                <w:szCs w:val="22"/>
              </w:rPr>
              <w:t>Descriptors</w:t>
            </w:r>
          </w:p>
        </w:tc>
      </w:tr>
      <w:tr w:rsidRPr="008B3B59" w:rsidR="008B3B59" w:rsidTr="41277C54" w14:paraId="64893145" w14:textId="77777777">
        <w:trPr>
          <w:trHeight w:val="671"/>
        </w:trPr>
        <w:tc>
          <w:tcPr>
            <w:tcW w:w="2565" w:type="dxa"/>
            <w:tcMar/>
          </w:tcPr>
          <w:p w:rsidRPr="0083787B" w:rsidR="008B3B59" w:rsidP="008B3B59" w:rsidRDefault="002A3BA2" w14:paraId="52CBB55E" w14:textId="31D2237A">
            <w:pPr>
              <w:rPr>
                <w:rFonts w:ascii="Arial" w:hAnsi="Arial" w:eastAsia="Arial" w:cs="Arial"/>
                <w:sz w:val="22"/>
                <w:szCs w:val="22"/>
              </w:rPr>
            </w:pPr>
            <w:r>
              <w:rPr>
                <w:rFonts w:ascii="Arial" w:hAnsi="Arial" w:eastAsia="Arial" w:cs="Arial"/>
                <w:sz w:val="22"/>
                <w:szCs w:val="22"/>
              </w:rPr>
              <w:t>Values People</w:t>
            </w:r>
          </w:p>
        </w:tc>
        <w:tc>
          <w:tcPr>
            <w:tcW w:w="7642" w:type="dxa"/>
            <w:gridSpan w:val="3"/>
            <w:tcMar/>
          </w:tcPr>
          <w:p w:rsidRPr="0083787B" w:rsidR="008B3B59" w:rsidP="008B3B59" w:rsidRDefault="002A3BA2" w14:paraId="6BF9ADB0" w14:textId="49549950">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Pr="008B3B59" w:rsidR="008B3B59" w:rsidTr="41277C54" w14:paraId="4C6B67F2" w14:textId="77777777">
        <w:trPr>
          <w:trHeight w:val="671"/>
        </w:trPr>
        <w:tc>
          <w:tcPr>
            <w:tcW w:w="2565" w:type="dxa"/>
            <w:tcMar/>
          </w:tcPr>
          <w:p w:rsidRPr="0083787B" w:rsidR="008B3B59" w:rsidP="008B3B59" w:rsidRDefault="002A3BA2" w14:paraId="7E34197A" w14:textId="4E98D269">
            <w:pPr>
              <w:rPr>
                <w:rFonts w:ascii="Arial" w:hAnsi="Arial" w:eastAsia="Arial" w:cs="Arial"/>
                <w:sz w:val="22"/>
                <w:szCs w:val="22"/>
              </w:rPr>
            </w:pPr>
            <w:r>
              <w:rPr>
                <w:rFonts w:ascii="Arial" w:hAnsi="Arial" w:eastAsia="Arial" w:cs="Arial"/>
                <w:sz w:val="22"/>
                <w:szCs w:val="22"/>
              </w:rPr>
              <w:t>Customer Focus</w:t>
            </w:r>
          </w:p>
        </w:tc>
        <w:tc>
          <w:tcPr>
            <w:tcW w:w="7642" w:type="dxa"/>
            <w:gridSpan w:val="3"/>
            <w:tcMar/>
          </w:tcPr>
          <w:p w:rsidRPr="0083787B" w:rsidR="008B3B59" w:rsidP="008B3B59" w:rsidRDefault="002A3BA2" w14:paraId="2FC24F5D" w14:textId="32658E9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Pr="008B3B59" w:rsidR="008B3B59" w:rsidTr="41277C54" w14:paraId="01D13B7C" w14:textId="77777777">
        <w:trPr>
          <w:trHeight w:val="671"/>
        </w:trPr>
        <w:tc>
          <w:tcPr>
            <w:tcW w:w="2565" w:type="dxa"/>
            <w:tcMar/>
          </w:tcPr>
          <w:p w:rsidRPr="0083787B" w:rsidR="008B3B59" w:rsidP="008B3B59" w:rsidRDefault="002A3BA2" w14:paraId="4F7F7B7D" w14:textId="5E34B211">
            <w:pPr>
              <w:rPr>
                <w:rFonts w:ascii="Arial" w:hAnsi="Arial" w:eastAsia="Arial" w:cs="Arial"/>
                <w:color w:val="auto"/>
                <w:sz w:val="22"/>
                <w:szCs w:val="22"/>
              </w:rPr>
            </w:pPr>
            <w:r>
              <w:rPr>
                <w:rFonts w:ascii="Arial" w:hAnsi="Arial" w:eastAsia="Arial" w:cs="Arial"/>
                <w:color w:val="auto"/>
                <w:sz w:val="22"/>
                <w:szCs w:val="22"/>
              </w:rPr>
              <w:t>Collaborative Team Working</w:t>
            </w:r>
          </w:p>
        </w:tc>
        <w:tc>
          <w:tcPr>
            <w:tcW w:w="7642" w:type="dxa"/>
            <w:gridSpan w:val="3"/>
            <w:tcMar/>
          </w:tcPr>
          <w:p w:rsidRPr="008F40F9" w:rsidR="008B3B59" w:rsidP="008B3B59" w:rsidRDefault="002A3BA2" w14:paraId="773D32C2" w14:textId="3DC4FE17">
            <w:pPr>
              <w:pBdr>
                <w:top w:val="none" w:color="auto" w:sz="0" w:space="0"/>
                <w:left w:val="none" w:color="auto" w:sz="0" w:space="0"/>
                <w:bottom w:val="none" w:color="auto" w:sz="0" w:space="0"/>
                <w:right w:val="none" w:color="auto" w:sz="0" w:space="0"/>
                <w:between w:val="none" w:color="auto" w:sz="0" w:space="0"/>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Pr="008B3B59" w:rsidR="001C1BFA" w:rsidTr="41277C54" w14:paraId="3B96D8A6" w14:textId="77777777">
        <w:trPr>
          <w:trHeight w:val="671"/>
        </w:trPr>
        <w:tc>
          <w:tcPr>
            <w:tcW w:w="2565" w:type="dxa"/>
            <w:tcMar/>
          </w:tcPr>
          <w:p w:rsidRPr="0083787B" w:rsidR="001C1BFA" w:rsidRDefault="002A3BA2" w14:paraId="52E3B307" w14:textId="27B500DD">
            <w:pPr>
              <w:rPr>
                <w:rFonts w:ascii="Arial" w:hAnsi="Arial" w:eastAsia="Arial" w:cs="Arial"/>
                <w:sz w:val="22"/>
                <w:szCs w:val="22"/>
              </w:rPr>
            </w:pPr>
            <w:r>
              <w:rPr>
                <w:rFonts w:ascii="Arial" w:hAnsi="Arial" w:eastAsia="Arial" w:cs="Arial"/>
                <w:sz w:val="22"/>
                <w:szCs w:val="22"/>
              </w:rPr>
              <w:t>Flexibility &amp; Adaptability</w:t>
            </w:r>
          </w:p>
        </w:tc>
        <w:tc>
          <w:tcPr>
            <w:tcW w:w="7642" w:type="dxa"/>
            <w:gridSpan w:val="3"/>
            <w:tcMar/>
          </w:tcPr>
          <w:p w:rsidRPr="008F40F9" w:rsidR="001C1BFA" w:rsidP="001C1BFA" w:rsidRDefault="002A3BA2" w14:paraId="0457E91E" w14:textId="5331EFAF">
            <w:pPr>
              <w:widowControl w:val="0"/>
              <w:spacing w:line="276" w:lineRule="auto"/>
              <w:rPr>
                <w:rFonts w:ascii="Arial" w:hAnsi="Arial" w:eastAsia="Arial" w:cs="Arial"/>
                <w:iCs/>
                <w:sz w:val="22"/>
                <w:szCs w:val="22"/>
              </w:rPr>
            </w:pPr>
            <w:r w:rsidRPr="002A3BA2">
              <w:rPr>
                <w:rFonts w:ascii="Arial" w:hAnsi="Arial" w:eastAsia="Arial" w:cs="Arial"/>
                <w:i/>
                <w:iCs/>
                <w:sz w:val="22"/>
                <w:szCs w:val="22"/>
              </w:rPr>
              <w:t>The ability to change and adapt own behaviour or work procedures when there is a change in the work environment, for example as a result of changing customer needs.</w:t>
            </w:r>
          </w:p>
        </w:tc>
      </w:tr>
      <w:tr w:rsidRPr="008B3B59" w:rsidR="00952B92" w:rsidTr="41277C54" w14:paraId="03D0115A" w14:textId="77777777">
        <w:trPr>
          <w:trHeight w:val="671"/>
        </w:trPr>
        <w:tc>
          <w:tcPr>
            <w:tcW w:w="2565" w:type="dxa"/>
            <w:tcMar/>
          </w:tcPr>
          <w:p w:rsidRPr="0083787B" w:rsidR="00952B92" w:rsidRDefault="008F40F9" w14:paraId="5F928F63" w14:textId="07F88CA7">
            <w:pPr>
              <w:rPr>
                <w:rFonts w:ascii="Arial" w:hAnsi="Arial" w:eastAsia="Arial" w:cs="Arial"/>
                <w:sz w:val="22"/>
                <w:szCs w:val="22"/>
              </w:rPr>
            </w:pPr>
            <w:r>
              <w:rPr>
                <w:rFonts w:ascii="Arial" w:hAnsi="Arial" w:eastAsia="Arial" w:cs="Arial"/>
                <w:sz w:val="22"/>
                <w:szCs w:val="22"/>
              </w:rPr>
              <w:t>Initiative &amp; taking ownership</w:t>
            </w:r>
          </w:p>
        </w:tc>
        <w:tc>
          <w:tcPr>
            <w:tcW w:w="7642" w:type="dxa"/>
            <w:gridSpan w:val="3"/>
            <w:tcMar/>
          </w:tcPr>
          <w:p w:rsidRPr="008F40F9" w:rsidR="001C1BFA" w:rsidP="001C1BFA" w:rsidRDefault="008F40F9" w14:paraId="1493C3ED" w14:textId="5AD25C76">
            <w:pPr>
              <w:widowControl w:val="0"/>
              <w:spacing w:line="276" w:lineRule="auto"/>
              <w:rPr>
                <w:rFonts w:ascii="Arial" w:hAnsi="Arial" w:eastAsia="Arial" w:cs="Arial"/>
                <w:iCs/>
                <w:sz w:val="22"/>
                <w:szCs w:val="22"/>
              </w:rPr>
            </w:pPr>
            <w:r w:rsidRPr="008F40F9">
              <w:rPr>
                <w:rFonts w:ascii="Arial" w:hAnsi="Arial" w:eastAsia="Arial" w:cs="Arial"/>
                <w:i/>
                <w:iCs/>
                <w:sz w:val="22"/>
                <w:szCs w:val="22"/>
              </w:rPr>
              <w:t>Steps up to take on personal responsibility and accountability for tasks and actions in line with PQP and Federalism.</w:t>
            </w:r>
          </w:p>
        </w:tc>
      </w:tr>
      <w:tr w:rsidRPr="008B3B59" w:rsidR="007C22D7" w:rsidTr="41277C54" w14:paraId="175AAA52" w14:textId="77777777">
        <w:trPr>
          <w:trHeight w:val="805"/>
        </w:trPr>
        <w:tc>
          <w:tcPr>
            <w:tcW w:w="2565" w:type="dxa"/>
            <w:tcMar/>
          </w:tcPr>
          <w:p w:rsidRPr="0083787B" w:rsidR="007C22D7" w:rsidRDefault="007C22D7" w14:paraId="4C2C7A5D" w14:textId="37972CA0">
            <w:pPr>
              <w:rPr>
                <w:rFonts w:ascii="Arial" w:hAnsi="Arial" w:eastAsia="Arial" w:cs="Arial"/>
                <w:sz w:val="22"/>
                <w:szCs w:val="22"/>
              </w:rPr>
            </w:pPr>
            <w:r>
              <w:rPr>
                <w:rFonts w:ascii="Arial" w:hAnsi="Arial" w:eastAsia="Arial" w:cs="Arial"/>
                <w:sz w:val="22"/>
                <w:szCs w:val="22"/>
              </w:rPr>
              <w:t>People Management</w:t>
            </w:r>
            <w:r w:rsidR="00F27A2B">
              <w:rPr>
                <w:rFonts w:ascii="Arial" w:hAnsi="Arial" w:eastAsia="Arial" w:cs="Arial"/>
                <w:sz w:val="22"/>
                <w:szCs w:val="22"/>
              </w:rPr>
              <w:t xml:space="preserve"> (indirect reports)</w:t>
            </w:r>
          </w:p>
        </w:tc>
        <w:tc>
          <w:tcPr>
            <w:tcW w:w="7642" w:type="dxa"/>
            <w:gridSpan w:val="3"/>
            <w:tcMar/>
          </w:tcPr>
          <w:p w:rsidRPr="0083787B" w:rsidR="007C22D7" w:rsidP="0083787B" w:rsidRDefault="007C22D7" w14:paraId="615F12A2" w14:textId="7742139D">
            <w:pPr>
              <w:widowControl w:val="0"/>
              <w:spacing w:line="276" w:lineRule="auto"/>
              <w:rPr>
                <w:rFonts w:ascii="Arial" w:hAnsi="Arial" w:eastAsia="Arial" w:cs="Arial"/>
                <w:sz w:val="22"/>
                <w:szCs w:val="22"/>
              </w:rPr>
            </w:pPr>
            <w:r w:rsidRPr="008F40F9">
              <w:rPr>
                <w:rFonts w:ascii="Arial" w:hAnsi="Arial" w:eastAsia="Arial" w:cs="Arial"/>
                <w:i/>
                <w:iCs/>
                <w:sz w:val="22"/>
                <w:szCs w:val="22"/>
              </w:rPr>
              <w:t>The ability to understand people and their motivations, build good relationships with them and help them unlock their potential.</w:t>
            </w:r>
          </w:p>
        </w:tc>
      </w:tr>
      <w:tr w:rsidRPr="008B3B59" w:rsidR="007C22D7" w:rsidTr="41277C54" w14:paraId="0BB2480C" w14:textId="77777777">
        <w:trPr>
          <w:trHeight w:val="831"/>
        </w:trPr>
        <w:tc>
          <w:tcPr>
            <w:tcW w:w="2565" w:type="dxa"/>
            <w:tcMar/>
          </w:tcPr>
          <w:p w:rsidRPr="0083787B" w:rsidR="007C22D7" w:rsidRDefault="007C22D7" w14:paraId="0C44BA9F" w14:textId="3CF76BA7">
            <w:pPr>
              <w:rPr>
                <w:rFonts w:ascii="Arial" w:hAnsi="Arial" w:eastAsia="Arial" w:cs="Arial"/>
                <w:sz w:val="22"/>
                <w:szCs w:val="22"/>
              </w:rPr>
            </w:pPr>
            <w:r>
              <w:rPr>
                <w:rFonts w:ascii="Arial" w:hAnsi="Arial" w:eastAsia="Arial" w:cs="Arial"/>
                <w:sz w:val="22"/>
                <w:szCs w:val="22"/>
              </w:rPr>
              <w:t>Empowering others</w:t>
            </w:r>
          </w:p>
        </w:tc>
        <w:tc>
          <w:tcPr>
            <w:tcW w:w="7642" w:type="dxa"/>
            <w:gridSpan w:val="3"/>
            <w:tcMar/>
          </w:tcPr>
          <w:p w:rsidRPr="0083787B" w:rsidR="007C22D7" w:rsidP="00E93627" w:rsidRDefault="007C22D7" w14:paraId="43B82D65" w14:textId="7AE9C067">
            <w:pPr>
              <w:widowControl w:val="0"/>
              <w:spacing w:line="276" w:lineRule="auto"/>
              <w:jc w:val="both"/>
              <w:rPr>
                <w:rFonts w:ascii="Arial" w:hAnsi="Arial" w:eastAsia="Arial" w:cs="Arial"/>
                <w:sz w:val="22"/>
                <w:szCs w:val="22"/>
              </w:rPr>
            </w:pPr>
            <w:r w:rsidRPr="00842A1D">
              <w:rPr>
                <w:rFonts w:ascii="Arial" w:hAnsi="Arial" w:eastAsia="Arial" w:cs="Arial"/>
                <w:i/>
                <w:iCs/>
                <w:sz w:val="22"/>
                <w:szCs w:val="22"/>
              </w:rPr>
              <w:t>Creates an environment where people feel required and enabled to take ownership and responsibility.</w:t>
            </w:r>
          </w:p>
        </w:tc>
      </w:tr>
      <w:tr w:rsidRPr="008B3B59" w:rsidR="007C22D7" w:rsidTr="41277C54" w14:paraId="70EAC2C1" w14:textId="77777777">
        <w:trPr>
          <w:trHeight w:val="831"/>
        </w:trPr>
        <w:tc>
          <w:tcPr>
            <w:tcW w:w="2565" w:type="dxa"/>
            <w:tcMar/>
          </w:tcPr>
          <w:p w:rsidRPr="0083787B" w:rsidR="007C22D7" w:rsidRDefault="007C22D7" w14:paraId="5182AB5B" w14:textId="74872E58">
            <w:pPr>
              <w:rPr>
                <w:rFonts w:ascii="Arial" w:hAnsi="Arial" w:eastAsia="Arial" w:cs="Arial"/>
                <w:sz w:val="22"/>
                <w:szCs w:val="22"/>
              </w:rPr>
            </w:pPr>
            <w:r>
              <w:rPr>
                <w:rFonts w:ascii="Arial" w:hAnsi="Arial" w:eastAsia="Arial" w:cs="Arial"/>
                <w:sz w:val="22"/>
                <w:szCs w:val="22"/>
              </w:rPr>
              <w:t>Coaching for performance</w:t>
            </w:r>
          </w:p>
        </w:tc>
        <w:tc>
          <w:tcPr>
            <w:tcW w:w="7642" w:type="dxa"/>
            <w:gridSpan w:val="3"/>
            <w:tcMar/>
          </w:tcPr>
          <w:p w:rsidRPr="0083787B" w:rsidR="007C22D7" w:rsidP="0083787B" w:rsidRDefault="007C22D7" w14:paraId="1CF4A857" w14:textId="0109DAC9">
            <w:pPr>
              <w:widowControl w:val="0"/>
              <w:spacing w:line="276" w:lineRule="auto"/>
              <w:jc w:val="both"/>
              <w:rPr>
                <w:rFonts w:ascii="Arial" w:hAnsi="Arial" w:eastAsia="Arial" w:cs="Arial"/>
                <w:iCs/>
                <w:sz w:val="22"/>
                <w:szCs w:val="22"/>
              </w:rPr>
            </w:pPr>
            <w:r w:rsidRPr="00842A1D">
              <w:rPr>
                <w:rFonts w:ascii="Arial" w:hAnsi="Arial" w:eastAsia="Arial" w:cs="Arial"/>
                <w:i/>
                <w:iCs/>
                <w:sz w:val="22"/>
                <w:szCs w:val="22"/>
              </w:rPr>
              <w:t>The ability to help others achieve more through two-way feedback, clear direction and enabling.</w:t>
            </w:r>
          </w:p>
        </w:tc>
      </w:tr>
      <w:tr w:rsidRPr="008B3B59" w:rsidR="007C22D7" w:rsidTr="41277C54" w14:paraId="0B39DD3E" w14:textId="77777777">
        <w:trPr>
          <w:trHeight w:val="831"/>
        </w:trPr>
        <w:tc>
          <w:tcPr>
            <w:tcW w:w="2565" w:type="dxa"/>
            <w:tcMar/>
          </w:tcPr>
          <w:p w:rsidRPr="0083787B" w:rsidR="007C22D7" w:rsidRDefault="007C22D7" w14:paraId="793E6C4F" w14:textId="721B0B63">
            <w:pPr>
              <w:rPr>
                <w:rFonts w:ascii="Arial" w:hAnsi="Arial" w:eastAsia="Arial" w:cs="Arial"/>
                <w:sz w:val="22"/>
                <w:szCs w:val="22"/>
              </w:rPr>
            </w:pPr>
            <w:r>
              <w:rPr>
                <w:rFonts w:ascii="Arial" w:hAnsi="Arial" w:eastAsia="Arial" w:cs="Arial"/>
                <w:sz w:val="22"/>
                <w:szCs w:val="22"/>
              </w:rPr>
              <w:t>Analysis &amp; Planning</w:t>
            </w:r>
          </w:p>
        </w:tc>
        <w:tc>
          <w:tcPr>
            <w:tcW w:w="7642" w:type="dxa"/>
            <w:gridSpan w:val="3"/>
            <w:tcMar/>
          </w:tcPr>
          <w:p w:rsidRPr="008F40F9" w:rsidR="007C22D7" w:rsidP="00E93627" w:rsidRDefault="007C22D7" w14:paraId="7ACFA6AB" w14:textId="1290C1EA">
            <w:pPr>
              <w:widowControl w:val="0"/>
              <w:spacing w:line="276" w:lineRule="auto"/>
              <w:jc w:val="both"/>
              <w:rPr>
                <w:rFonts w:ascii="Arial" w:hAnsi="Arial" w:eastAsia="Arial" w:cs="Arial"/>
                <w:iCs/>
                <w:sz w:val="22"/>
                <w:szCs w:val="22"/>
              </w:rPr>
            </w:pPr>
            <w:r w:rsidRPr="00842A1D">
              <w:rPr>
                <w:rFonts w:ascii="Arial" w:hAnsi="Arial" w:eastAsia="Arial" w:cs="Arial"/>
                <w:i/>
                <w:iCs/>
                <w:sz w:val="22"/>
                <w:szCs w:val="22"/>
              </w:rPr>
              <w:t>The ability to take a range of information, think things through logically and prioritise work to meet commitments aligned with organisational goals.</w:t>
            </w:r>
          </w:p>
        </w:tc>
      </w:tr>
      <w:tr w:rsidRPr="008B3B59" w:rsidR="007C22D7" w:rsidTr="41277C54" w14:paraId="10420613" w14:textId="77777777">
        <w:trPr>
          <w:trHeight w:val="831"/>
        </w:trPr>
        <w:tc>
          <w:tcPr>
            <w:tcW w:w="2565" w:type="dxa"/>
            <w:tcMar/>
          </w:tcPr>
          <w:p w:rsidRPr="0083787B" w:rsidR="007C22D7" w:rsidRDefault="007C22D7" w14:paraId="0EFCFDAF" w14:textId="566BF111">
            <w:pPr>
              <w:rPr>
                <w:rFonts w:ascii="Arial" w:hAnsi="Arial" w:eastAsia="Arial" w:cs="Arial"/>
                <w:sz w:val="22"/>
                <w:szCs w:val="22"/>
              </w:rPr>
            </w:pPr>
            <w:r>
              <w:rPr>
                <w:rFonts w:ascii="Arial" w:hAnsi="Arial" w:eastAsia="Arial" w:cs="Arial"/>
                <w:sz w:val="22"/>
                <w:szCs w:val="22"/>
              </w:rPr>
              <w:t>Drive for Excellence</w:t>
            </w:r>
          </w:p>
        </w:tc>
        <w:tc>
          <w:tcPr>
            <w:tcW w:w="7642" w:type="dxa"/>
            <w:gridSpan w:val="3"/>
            <w:tcMar/>
          </w:tcPr>
          <w:p w:rsidRPr="008F40F9" w:rsidR="007C22D7" w:rsidP="00E93627" w:rsidRDefault="007C22D7" w14:paraId="1A9CE676" w14:textId="060C08D3">
            <w:pPr>
              <w:widowControl w:val="0"/>
              <w:spacing w:line="276" w:lineRule="auto"/>
              <w:jc w:val="both"/>
              <w:rPr>
                <w:rFonts w:ascii="Arial" w:hAnsi="Arial" w:eastAsia="Arial" w:cs="Arial"/>
                <w:iCs/>
                <w:sz w:val="22"/>
                <w:szCs w:val="22"/>
              </w:rPr>
            </w:pPr>
            <w:r w:rsidRPr="00842A1D">
              <w:rPr>
                <w:rFonts w:ascii="Arial" w:hAnsi="Arial" w:eastAsia="Arial" w:cs="Arial"/>
                <w:i/>
                <w:iCs/>
                <w:sz w:val="22"/>
                <w:szCs w:val="22"/>
              </w:rPr>
              <w:t>Knows the most effective and efficient processes for getting things done, with a focus on continuous improvement.</w:t>
            </w:r>
          </w:p>
        </w:tc>
      </w:tr>
    </w:tbl>
    <w:p w:rsidRPr="008B3B59" w:rsidR="00952B92" w:rsidRDefault="00952B92" w14:paraId="45E95563" w14:textId="77777777">
      <w:pPr>
        <w:rPr>
          <w:rFonts w:ascii="Arial" w:hAnsi="Arial" w:eastAsia="Arial" w:cs="Arial"/>
          <w:sz w:val="22"/>
          <w:szCs w:val="22"/>
        </w:rPr>
      </w:pPr>
    </w:p>
    <w:sectPr w:rsidRPr="008B3B59" w:rsidR="00952B92">
      <w:footerReference w:type="default" r:id="rId11"/>
      <w:pgSz w:w="11906" w:h="16838" w:orient="portrait"/>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8DC" w:rsidRDefault="005E28DC" w14:paraId="1DC71FDC" w14:textId="77777777">
      <w:r>
        <w:separator/>
      </w:r>
    </w:p>
  </w:endnote>
  <w:endnote w:type="continuationSeparator" w:id="0">
    <w:p w:rsidR="005E28DC" w:rsidRDefault="005E28DC" w14:paraId="495D6D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rsidR="00AA05B5" w:rsidRDefault="00AA05B5" w14:paraId="01FFE2DE" w14:textId="77777777">
        <w:pPr>
          <w:pStyle w:val="Footer"/>
          <w:jc w:val="right"/>
        </w:pPr>
        <w:r>
          <w:fldChar w:fldCharType="begin"/>
        </w:r>
        <w:r>
          <w:instrText xml:space="preserve"> PAGE   \* MERGEFORMAT </w:instrText>
        </w:r>
        <w:r>
          <w:fldChar w:fldCharType="separate"/>
        </w:r>
        <w:r w:rsidR="0027115F">
          <w:rPr>
            <w:noProof/>
          </w:rPr>
          <w:t>2</w:t>
        </w:r>
        <w:r>
          <w:rPr>
            <w:noProof/>
          </w:rPr>
          <w:fldChar w:fldCharType="end"/>
        </w:r>
      </w:p>
    </w:sdtContent>
  </w:sdt>
  <w:p w:rsidR="00952B92" w:rsidRDefault="00952B92" w14:paraId="50AF199E" w14:textId="77777777">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8DC" w:rsidRDefault="005E28DC" w14:paraId="359C1F18" w14:textId="77777777">
      <w:r>
        <w:separator/>
      </w:r>
    </w:p>
  </w:footnote>
  <w:footnote w:type="continuationSeparator" w:id="0">
    <w:p w:rsidR="005E28DC" w:rsidRDefault="005E28DC" w14:paraId="59B1D0D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5FAF"/>
    <w:multiLevelType w:val="hybridMultilevel"/>
    <w:tmpl w:val="2ADEDB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81557C"/>
    <w:multiLevelType w:val="hybridMultilevel"/>
    <w:tmpl w:val="65444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717C78"/>
    <w:multiLevelType w:val="hybridMultilevel"/>
    <w:tmpl w:val="38769372"/>
    <w:lvl w:ilvl="0" w:tplc="8450553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2D32AF"/>
    <w:multiLevelType w:val="hybridMultilevel"/>
    <w:tmpl w:val="239C9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716277"/>
    <w:multiLevelType w:val="hybridMultilevel"/>
    <w:tmpl w:val="8F6EE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980CAB"/>
    <w:multiLevelType w:val="hybridMultilevel"/>
    <w:tmpl w:val="470269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91052CF"/>
    <w:multiLevelType w:val="hybridMultilevel"/>
    <w:tmpl w:val="281AC7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9FD315E"/>
    <w:multiLevelType w:val="hybridMultilevel"/>
    <w:tmpl w:val="5E1CD3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9075129">
    <w:abstractNumId w:val="6"/>
  </w:num>
  <w:num w:numId="2" w16cid:durableId="657808605">
    <w:abstractNumId w:val="7"/>
  </w:num>
  <w:num w:numId="3" w16cid:durableId="959146475">
    <w:abstractNumId w:val="5"/>
  </w:num>
  <w:num w:numId="4" w16cid:durableId="1903365243">
    <w:abstractNumId w:val="1"/>
  </w:num>
  <w:num w:numId="5" w16cid:durableId="754088703">
    <w:abstractNumId w:val="3"/>
  </w:num>
  <w:num w:numId="6" w16cid:durableId="1697076463">
    <w:abstractNumId w:val="4"/>
  </w:num>
  <w:num w:numId="7" w16cid:durableId="1147429537">
    <w:abstractNumId w:val="2"/>
  </w:num>
  <w:num w:numId="8" w16cid:durableId="50109350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36D5E"/>
    <w:rsid w:val="00054D0D"/>
    <w:rsid w:val="0005679B"/>
    <w:rsid w:val="0007400A"/>
    <w:rsid w:val="000C3D26"/>
    <w:rsid w:val="000F72D7"/>
    <w:rsid w:val="00104FD1"/>
    <w:rsid w:val="00107F0A"/>
    <w:rsid w:val="00126349"/>
    <w:rsid w:val="001379C4"/>
    <w:rsid w:val="00140E8C"/>
    <w:rsid w:val="00147CF8"/>
    <w:rsid w:val="00165FBA"/>
    <w:rsid w:val="001C1BFA"/>
    <w:rsid w:val="001F46DB"/>
    <w:rsid w:val="00247CD4"/>
    <w:rsid w:val="00262B84"/>
    <w:rsid w:val="0027115F"/>
    <w:rsid w:val="002A3BA2"/>
    <w:rsid w:val="002B6707"/>
    <w:rsid w:val="002B785F"/>
    <w:rsid w:val="002D167E"/>
    <w:rsid w:val="00312B55"/>
    <w:rsid w:val="003168DA"/>
    <w:rsid w:val="003221B0"/>
    <w:rsid w:val="0033077C"/>
    <w:rsid w:val="00344EB3"/>
    <w:rsid w:val="00352592"/>
    <w:rsid w:val="00352B06"/>
    <w:rsid w:val="00370DD7"/>
    <w:rsid w:val="00372F45"/>
    <w:rsid w:val="003E7EB9"/>
    <w:rsid w:val="003F035D"/>
    <w:rsid w:val="00426423"/>
    <w:rsid w:val="00430615"/>
    <w:rsid w:val="004445A5"/>
    <w:rsid w:val="00477A3B"/>
    <w:rsid w:val="00495F39"/>
    <w:rsid w:val="00496444"/>
    <w:rsid w:val="00496895"/>
    <w:rsid w:val="005E28DC"/>
    <w:rsid w:val="005E57CE"/>
    <w:rsid w:val="005F35EA"/>
    <w:rsid w:val="00611496"/>
    <w:rsid w:val="00626056"/>
    <w:rsid w:val="00642B62"/>
    <w:rsid w:val="0066239D"/>
    <w:rsid w:val="006A222E"/>
    <w:rsid w:val="006B1D8A"/>
    <w:rsid w:val="006B6293"/>
    <w:rsid w:val="006C1647"/>
    <w:rsid w:val="006C45B3"/>
    <w:rsid w:val="006E5505"/>
    <w:rsid w:val="007378D6"/>
    <w:rsid w:val="00740177"/>
    <w:rsid w:val="0077033E"/>
    <w:rsid w:val="007A19C8"/>
    <w:rsid w:val="007A4E52"/>
    <w:rsid w:val="007C22D7"/>
    <w:rsid w:val="007C6F24"/>
    <w:rsid w:val="007D2A18"/>
    <w:rsid w:val="007E1F0D"/>
    <w:rsid w:val="008034D5"/>
    <w:rsid w:val="00807480"/>
    <w:rsid w:val="0081183A"/>
    <w:rsid w:val="0083787B"/>
    <w:rsid w:val="00861A32"/>
    <w:rsid w:val="008B350C"/>
    <w:rsid w:val="008B3B59"/>
    <w:rsid w:val="008C25BB"/>
    <w:rsid w:val="008F40F9"/>
    <w:rsid w:val="00924F7D"/>
    <w:rsid w:val="00941BC7"/>
    <w:rsid w:val="00952B92"/>
    <w:rsid w:val="009D7244"/>
    <w:rsid w:val="00A1505D"/>
    <w:rsid w:val="00A93792"/>
    <w:rsid w:val="00AA05B5"/>
    <w:rsid w:val="00AB228C"/>
    <w:rsid w:val="00AF599B"/>
    <w:rsid w:val="00B06CEE"/>
    <w:rsid w:val="00B54FA1"/>
    <w:rsid w:val="00B668AC"/>
    <w:rsid w:val="00B86BD9"/>
    <w:rsid w:val="00BB1310"/>
    <w:rsid w:val="00BB5BC1"/>
    <w:rsid w:val="00BC020B"/>
    <w:rsid w:val="00BE1854"/>
    <w:rsid w:val="00C374EA"/>
    <w:rsid w:val="00C379C2"/>
    <w:rsid w:val="00C44D45"/>
    <w:rsid w:val="00C52F16"/>
    <w:rsid w:val="00C71172"/>
    <w:rsid w:val="00C8074A"/>
    <w:rsid w:val="00D25A13"/>
    <w:rsid w:val="00D433B1"/>
    <w:rsid w:val="00D516FB"/>
    <w:rsid w:val="00D60972"/>
    <w:rsid w:val="00D671D5"/>
    <w:rsid w:val="00D8521A"/>
    <w:rsid w:val="00DD6B02"/>
    <w:rsid w:val="00E106F8"/>
    <w:rsid w:val="00E51A00"/>
    <w:rsid w:val="00E64AD0"/>
    <w:rsid w:val="00E7181F"/>
    <w:rsid w:val="00E93627"/>
    <w:rsid w:val="00EA0867"/>
    <w:rsid w:val="00EC1DA9"/>
    <w:rsid w:val="00EC5F49"/>
    <w:rsid w:val="00ED78A1"/>
    <w:rsid w:val="00EE0074"/>
    <w:rsid w:val="00EE1541"/>
    <w:rsid w:val="00EE2B26"/>
    <w:rsid w:val="00EF7BE2"/>
    <w:rsid w:val="00F27A2B"/>
    <w:rsid w:val="00F310DA"/>
    <w:rsid w:val="00F3297D"/>
    <w:rsid w:val="00F70422"/>
    <w:rsid w:val="00F94F02"/>
    <w:rsid w:val="00F97A2B"/>
    <w:rsid w:val="00FA2DEC"/>
    <w:rsid w:val="00FA62BB"/>
    <w:rsid w:val="00FD5D8F"/>
    <w:rsid w:val="00FF520C"/>
    <w:rsid w:val="0B0A7E9A"/>
    <w:rsid w:val="194F47D5"/>
    <w:rsid w:val="29FC3E36"/>
    <w:rsid w:val="41277C54"/>
    <w:rsid w:val="43CCFF89"/>
    <w:rsid w:val="4E5CC2BB"/>
    <w:rsid w:val="5CA3D9B4"/>
    <w:rsid w:val="5F06F158"/>
    <w:rsid w:val="614E5E4B"/>
    <w:rsid w:val="6A5CF132"/>
    <w:rsid w:val="6C11F010"/>
    <w:rsid w:val="6DADC071"/>
    <w:rsid w:val="6F499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D52ED7E1-1115-4FF3-B697-8B64602D09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hAnsi="Arial" w:eastAsia="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styleId="BalloonTextChar" w:customStyle="1">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color="auto" w:sz="0" w:space="0"/>
        <w:left w:val="none" w:color="auto" w:sz="0" w:space="0"/>
        <w:bottom w:val="none" w:color="auto" w:sz="0" w:space="0"/>
        <w:right w:val="none" w:color="auto" w:sz="0" w:space="0"/>
        <w:between w:val="none" w:color="auto" w:sz="0" w:space="0"/>
      </w:pBdr>
      <w:spacing w:after="200" w:line="276" w:lineRule="auto"/>
      <w:ind w:left="720"/>
      <w:contextualSpacing/>
    </w:pPr>
    <w:rPr>
      <w:rFonts w:asciiTheme="minorHAnsi" w:hAnsiTheme="minorHAnsi" w:eastAsia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styleId="HeaderChar" w:customStyle="1">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styleId="FooterChar" w:customStyle="1">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0d8ddbc53ffc4f1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d5abaf-92c7-44f4-9bab-20c272925351}"/>
      </w:docPartPr>
      <w:docPartBody>
        <w:p w14:paraId="194F47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f7865c044062efd8bf9259b30dda7ef0">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44F32-BBEF-4B6B-AB77-8CE013FA2FE2}">
  <ds:schemaRefs>
    <ds:schemaRef ds:uri="http://schemas.microsoft.com/sharepoint/v3/contenttype/forms"/>
  </ds:schemaRefs>
</ds:datastoreItem>
</file>

<file path=customXml/itemProps2.xml><?xml version="1.0" encoding="utf-8"?>
<ds:datastoreItem xmlns:ds="http://schemas.openxmlformats.org/officeDocument/2006/customXml" ds:itemID="{899E31FD-9222-4582-92F0-896619AA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95A4D-2AE4-40FA-80A2-54D21395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Samworth Brothers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Joanne Werth</dc:creator>
  <lastModifiedBy>Kate Robinson</lastModifiedBy>
  <revision>11</revision>
  <lastPrinted>2019-09-12T15:19:00.0000000Z</lastPrinted>
  <dcterms:created xsi:type="dcterms:W3CDTF">2024-02-20T13:05:00.0000000Z</dcterms:created>
  <dcterms:modified xsi:type="dcterms:W3CDTF">2024-02-21T16:53:05.2648029Z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